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D7E" w14:textId="77777777" w:rsidR="00CA7981" w:rsidRPr="00407A19" w:rsidRDefault="004E653A">
      <w:pPr>
        <w:rPr>
          <w:rFonts w:ascii="Arial" w:hAnsi="Arial" w:cs="Arial"/>
          <w:b/>
        </w:rPr>
      </w:pPr>
      <w:r w:rsidRPr="00B930C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0C9D6" wp14:editId="106BB59E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398B" w14:textId="77777777" w:rsidR="00F27BC7" w:rsidRDefault="00F27BC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02D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:rsidR="00F27BC7" w:rsidRDefault="00F27BC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B930CF">
        <w:rPr>
          <w:rFonts w:ascii="Arial" w:hAnsi="Arial" w:cs="Arial"/>
          <w:b/>
        </w:rPr>
        <w:t xml:space="preserve"> </w:t>
      </w:r>
    </w:p>
    <w:p w14:paraId="330F5B6D" w14:textId="77777777" w:rsidR="00CA7981" w:rsidRPr="00407A19" w:rsidRDefault="009A6ECA">
      <w:pPr>
        <w:pStyle w:val="Heading1"/>
        <w:spacing w:line="240" w:lineRule="auto"/>
        <w:rPr>
          <w:rFonts w:cs="Arial"/>
          <w:sz w:val="20"/>
        </w:rPr>
      </w:pPr>
      <w:r w:rsidRPr="00407A19">
        <w:rPr>
          <w:rFonts w:cs="Arial"/>
          <w:sz w:val="20"/>
        </w:rPr>
        <w:t>BOURNEMOUTH AND POOLE COLLEGE</w:t>
      </w:r>
    </w:p>
    <w:p w14:paraId="6F3339CA" w14:textId="77777777" w:rsidR="00CA7981" w:rsidRPr="00407A19" w:rsidRDefault="00CA7981">
      <w:pPr>
        <w:spacing w:line="240" w:lineRule="auto"/>
        <w:rPr>
          <w:rFonts w:ascii="Arial" w:hAnsi="Arial" w:cs="Arial"/>
          <w:b/>
        </w:rPr>
      </w:pPr>
    </w:p>
    <w:p w14:paraId="1B3CE861" w14:textId="77777777" w:rsidR="00CA7981" w:rsidRPr="00407A19" w:rsidRDefault="001E4C05">
      <w:pPr>
        <w:spacing w:line="240" w:lineRule="auto"/>
        <w:rPr>
          <w:rFonts w:ascii="Arial" w:hAnsi="Arial" w:cs="Arial"/>
          <w:b/>
        </w:rPr>
      </w:pPr>
      <w:r w:rsidRPr="00407A19">
        <w:rPr>
          <w:rFonts w:ascii="Arial" w:hAnsi="Arial" w:cs="Arial"/>
          <w:b/>
        </w:rPr>
        <w:t xml:space="preserve">PART </w:t>
      </w:r>
      <w:proofErr w:type="gramStart"/>
      <w:r w:rsidR="004F4541" w:rsidRPr="00407A19">
        <w:rPr>
          <w:rFonts w:ascii="Arial" w:hAnsi="Arial" w:cs="Arial"/>
          <w:b/>
        </w:rPr>
        <w:t>A</w:t>
      </w:r>
      <w:proofErr w:type="gramEnd"/>
      <w:r w:rsidRPr="00407A19">
        <w:rPr>
          <w:rFonts w:ascii="Arial" w:hAnsi="Arial" w:cs="Arial"/>
          <w:b/>
        </w:rPr>
        <w:t xml:space="preserve"> - </w:t>
      </w:r>
      <w:r w:rsidR="001434C1" w:rsidRPr="00407A19">
        <w:rPr>
          <w:rFonts w:ascii="Arial" w:hAnsi="Arial" w:cs="Arial"/>
          <w:b/>
        </w:rPr>
        <w:t xml:space="preserve">MINUTES OF THE </w:t>
      </w:r>
      <w:r w:rsidR="00CA7981" w:rsidRPr="00407A19">
        <w:rPr>
          <w:rFonts w:ascii="Arial" w:hAnsi="Arial" w:cs="Arial"/>
          <w:b/>
        </w:rPr>
        <w:t xml:space="preserve">BOARD </w:t>
      </w:r>
      <w:r w:rsidR="0029656F" w:rsidRPr="00407A19">
        <w:rPr>
          <w:rFonts w:ascii="Arial" w:hAnsi="Arial" w:cs="Arial"/>
          <w:b/>
        </w:rPr>
        <w:t xml:space="preserve">MEETING HELD ON </w:t>
      </w:r>
      <w:r w:rsidR="00C75ACC">
        <w:rPr>
          <w:rFonts w:ascii="Arial" w:hAnsi="Arial" w:cs="Arial"/>
          <w:b/>
        </w:rPr>
        <w:t>12 DECEMBER</w:t>
      </w:r>
      <w:r w:rsidR="00E1145B" w:rsidRPr="00407A19">
        <w:rPr>
          <w:rFonts w:ascii="Arial" w:hAnsi="Arial" w:cs="Arial"/>
          <w:b/>
        </w:rPr>
        <w:t xml:space="preserve"> </w:t>
      </w:r>
      <w:r w:rsidR="0051128B" w:rsidRPr="00407A19">
        <w:rPr>
          <w:rFonts w:ascii="Arial" w:hAnsi="Arial" w:cs="Arial"/>
          <w:b/>
        </w:rPr>
        <w:t>2019</w:t>
      </w:r>
    </w:p>
    <w:p w14:paraId="0AAB9D98" w14:textId="77777777" w:rsidR="00CA7981" w:rsidRPr="00407A19" w:rsidRDefault="00CA7981">
      <w:pPr>
        <w:pStyle w:val="Heading1"/>
        <w:spacing w:line="240" w:lineRule="auto"/>
        <w:rPr>
          <w:rFonts w:cs="Arial"/>
          <w:sz w:val="20"/>
        </w:rPr>
      </w:pPr>
    </w:p>
    <w:p w14:paraId="74C98737" w14:textId="77777777" w:rsidR="00CA7981" w:rsidRDefault="00CA7981">
      <w:pPr>
        <w:spacing w:line="240" w:lineRule="auto"/>
        <w:rPr>
          <w:rFonts w:ascii="Arial" w:hAnsi="Arial" w:cs="Arial"/>
        </w:rPr>
      </w:pPr>
    </w:p>
    <w:p w14:paraId="72552F41" w14:textId="77777777" w:rsidR="00504C41" w:rsidRPr="00407A19" w:rsidRDefault="00504C41">
      <w:pPr>
        <w:spacing w:line="240" w:lineRule="auto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4819"/>
        <w:gridCol w:w="2410"/>
      </w:tblGrid>
      <w:tr w:rsidR="00C870BA" w:rsidRPr="006C76DC" w14:paraId="69F69B7D" w14:textId="77777777" w:rsidTr="00F82F17">
        <w:tc>
          <w:tcPr>
            <w:tcW w:w="2440" w:type="dxa"/>
          </w:tcPr>
          <w:p w14:paraId="4902CE91" w14:textId="77777777" w:rsidR="00C870BA" w:rsidRPr="006C76DC" w:rsidRDefault="00C870BA" w:rsidP="006C76DC">
            <w:pPr>
              <w:spacing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4819" w:type="dxa"/>
          </w:tcPr>
          <w:p w14:paraId="0BBB778E" w14:textId="77777777" w:rsidR="00C870BA" w:rsidRPr="006C76DC" w:rsidRDefault="00C870BA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1E64520" w14:textId="77777777" w:rsidR="00C870BA" w:rsidRPr="006C76DC" w:rsidRDefault="00C870BA" w:rsidP="006C76D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51B23" w:rsidRPr="006C76DC" w14:paraId="465A4A03" w14:textId="77777777" w:rsidTr="00F82F1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376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David Ford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2AC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Board Member and Chair of the Board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AED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1B23" w:rsidRPr="006C76DC" w14:paraId="5530163F" w14:textId="77777777" w:rsidTr="00F82F1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EEF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223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Board Member and Vice Chair of the Board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BBD" w14:textId="77777777" w:rsidR="00651B23" w:rsidRPr="006C76DC" w:rsidRDefault="00651B23" w:rsidP="006C76D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2116D" w:rsidRPr="006C76DC" w14:paraId="68FD78ED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101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Lorna Carver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2F58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D7C" w14:textId="77777777" w:rsidR="00A2116D" w:rsidRPr="006C76DC" w:rsidRDefault="005020E5" w:rsidP="006C76DC">
            <w:pPr>
              <w:spacing w:line="240" w:lineRule="auto"/>
              <w:rPr>
                <w:rFonts w:ascii="Arial" w:hAnsi="Arial" w:cs="Arial"/>
              </w:rPr>
            </w:pPr>
            <w:r w:rsidRPr="005020E5">
              <w:rPr>
                <w:rFonts w:ascii="Arial" w:hAnsi="Arial" w:cs="Arial"/>
              </w:rPr>
              <w:t>Apologies</w:t>
            </w:r>
          </w:p>
        </w:tc>
      </w:tr>
      <w:tr w:rsidR="00276A2B" w:rsidRPr="006C76DC" w14:paraId="667865BF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81A" w14:textId="77777777" w:rsidR="00276A2B" w:rsidRPr="006C76DC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Jonathan Coole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EE3" w14:textId="77777777" w:rsidR="00276A2B" w:rsidRPr="006C76DC" w:rsidRDefault="00C1574A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75" w14:textId="77777777" w:rsidR="00276A2B" w:rsidRPr="006C76DC" w:rsidRDefault="006B190C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A2116D" w:rsidRPr="006C76DC" w14:paraId="3A796F07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7E6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Stewart Cotterill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187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31E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116D" w:rsidRPr="006C76DC" w14:paraId="07EF07B7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42C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Bill Cotton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3A6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514" w14:textId="77777777" w:rsidR="00A2116D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 </w:t>
            </w:r>
          </w:p>
        </w:tc>
      </w:tr>
      <w:tr w:rsidR="00186252" w:rsidRPr="006C76DC" w14:paraId="4B0A251D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AD7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John Dale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F42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935" w14:textId="77777777" w:rsidR="00186252" w:rsidRPr="006C76DC" w:rsidRDefault="00C75ACC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6A2B" w:rsidRPr="006C76DC" w14:paraId="019A8805" w14:textId="77777777" w:rsidTr="00F82F17">
        <w:trPr>
          <w:trHeight w:val="1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1B9" w14:textId="77777777" w:rsidR="00276A2B" w:rsidRPr="006C76DC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Ian Jones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E65" w14:textId="77777777" w:rsidR="00276A2B" w:rsidRPr="006C76DC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9A8" w14:textId="77777777" w:rsidR="00276A2B" w:rsidRPr="006C76DC" w:rsidRDefault="00276A2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2116D" w:rsidRPr="006C76DC" w14:paraId="5720AB3F" w14:textId="77777777" w:rsidTr="00F82F17">
        <w:tc>
          <w:tcPr>
            <w:tcW w:w="2440" w:type="dxa"/>
          </w:tcPr>
          <w:p w14:paraId="2060D975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Dan Tout</w:t>
            </w:r>
          </w:p>
        </w:tc>
        <w:tc>
          <w:tcPr>
            <w:tcW w:w="4819" w:type="dxa"/>
          </w:tcPr>
          <w:p w14:paraId="3E833117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</w:tcPr>
          <w:p w14:paraId="49FF02F1" w14:textId="77777777" w:rsidR="00A2116D" w:rsidRPr="006C76DC" w:rsidRDefault="00A2116D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6C76DC" w14:paraId="085F6116" w14:textId="77777777" w:rsidTr="00F82F17">
        <w:tc>
          <w:tcPr>
            <w:tcW w:w="2440" w:type="dxa"/>
          </w:tcPr>
          <w:p w14:paraId="1B56659B" w14:textId="77777777" w:rsidR="00C870BA" w:rsidRPr="006C76DC" w:rsidRDefault="00C870BA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Sue Wellman</w:t>
            </w:r>
          </w:p>
        </w:tc>
        <w:tc>
          <w:tcPr>
            <w:tcW w:w="4819" w:type="dxa"/>
          </w:tcPr>
          <w:p w14:paraId="5C84BD5B" w14:textId="77777777" w:rsidR="00C870BA" w:rsidRPr="006C76DC" w:rsidRDefault="00C870BA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</w:tcPr>
          <w:p w14:paraId="6B6121ED" w14:textId="77777777" w:rsidR="00C870BA" w:rsidRPr="006C76DC" w:rsidRDefault="00C75ACC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86252" w:rsidRPr="006C76DC" w14:paraId="4C956918" w14:textId="77777777" w:rsidTr="00F82F17">
        <w:tc>
          <w:tcPr>
            <w:tcW w:w="2440" w:type="dxa"/>
          </w:tcPr>
          <w:p w14:paraId="4E1C3054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Arthur Whiteside </w:t>
            </w:r>
          </w:p>
        </w:tc>
        <w:tc>
          <w:tcPr>
            <w:tcW w:w="4819" w:type="dxa"/>
          </w:tcPr>
          <w:p w14:paraId="2A76EE38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Board Member</w:t>
            </w:r>
          </w:p>
        </w:tc>
        <w:tc>
          <w:tcPr>
            <w:tcW w:w="2410" w:type="dxa"/>
          </w:tcPr>
          <w:p w14:paraId="2F9D9CCE" w14:textId="77777777" w:rsidR="00186252" w:rsidRPr="006C76DC" w:rsidRDefault="00C75ACC" w:rsidP="006C76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40D3C" w:rsidRPr="006C76DC" w14:paraId="6CFEBDB4" w14:textId="77777777" w:rsidTr="00F82F1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AE4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Diane Grannell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942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Board Member and </w:t>
            </w:r>
            <w:r w:rsidR="00906B01">
              <w:rPr>
                <w:rFonts w:ascii="Arial" w:hAnsi="Arial" w:cs="Arial"/>
              </w:rPr>
              <w:t xml:space="preserve">College </w:t>
            </w:r>
            <w:r w:rsidRPr="006C76DC">
              <w:rPr>
                <w:rFonts w:ascii="Arial" w:hAnsi="Arial" w:cs="Arial"/>
              </w:rPr>
              <w:t xml:space="preserve">Principal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6F1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23C56D31" w14:textId="77777777" w:rsidTr="00F82F17">
        <w:tc>
          <w:tcPr>
            <w:tcW w:w="2440" w:type="dxa"/>
          </w:tcPr>
          <w:p w14:paraId="03C0A0A6" w14:textId="77777777" w:rsidR="00E1145B" w:rsidRPr="006C76DC" w:rsidRDefault="00276A2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Jonathan Wood</w:t>
            </w:r>
          </w:p>
        </w:tc>
        <w:tc>
          <w:tcPr>
            <w:tcW w:w="4819" w:type="dxa"/>
          </w:tcPr>
          <w:p w14:paraId="0FDFB655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Staff Board Member  </w:t>
            </w:r>
          </w:p>
        </w:tc>
        <w:tc>
          <w:tcPr>
            <w:tcW w:w="2410" w:type="dxa"/>
          </w:tcPr>
          <w:p w14:paraId="14628CEF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86252" w:rsidRPr="006C76DC" w14:paraId="1A679C08" w14:textId="77777777" w:rsidTr="00F82F17">
        <w:tc>
          <w:tcPr>
            <w:tcW w:w="2440" w:type="dxa"/>
          </w:tcPr>
          <w:p w14:paraId="67FAA566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Johnnie Kennedy-Foote</w:t>
            </w:r>
          </w:p>
        </w:tc>
        <w:tc>
          <w:tcPr>
            <w:tcW w:w="4819" w:type="dxa"/>
          </w:tcPr>
          <w:p w14:paraId="15A82787" w14:textId="77777777" w:rsidR="00186252" w:rsidRPr="006C76DC" w:rsidRDefault="00186252" w:rsidP="00F82F17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Student Board Member</w:t>
            </w:r>
            <w:r w:rsidR="00651B23" w:rsidRPr="006C76DC">
              <w:rPr>
                <w:rFonts w:ascii="Arial" w:hAnsi="Arial" w:cs="Arial"/>
              </w:rPr>
              <w:t xml:space="preserve"> (H</w:t>
            </w:r>
            <w:r w:rsidR="006002D2" w:rsidRPr="006C76DC">
              <w:rPr>
                <w:rFonts w:ascii="Arial" w:hAnsi="Arial" w:cs="Arial"/>
              </w:rPr>
              <w:t xml:space="preserve">igher </w:t>
            </w:r>
            <w:r w:rsidR="00651B23" w:rsidRPr="006C76DC">
              <w:rPr>
                <w:rFonts w:ascii="Arial" w:hAnsi="Arial" w:cs="Arial"/>
              </w:rPr>
              <w:t>E</w:t>
            </w:r>
            <w:r w:rsidR="006002D2" w:rsidRPr="006C76DC">
              <w:rPr>
                <w:rFonts w:ascii="Arial" w:hAnsi="Arial" w:cs="Arial"/>
              </w:rPr>
              <w:t>ducation</w:t>
            </w:r>
            <w:r w:rsidR="00651B23" w:rsidRPr="006C76DC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14:paraId="6F0127FA" w14:textId="77777777" w:rsidR="00186252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25E90248" w14:textId="77777777" w:rsidTr="00F82F17">
        <w:tc>
          <w:tcPr>
            <w:tcW w:w="2440" w:type="dxa"/>
          </w:tcPr>
          <w:p w14:paraId="13D99C47" w14:textId="77777777" w:rsidR="00E1145B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Zach Rumble</w:t>
            </w:r>
          </w:p>
        </w:tc>
        <w:tc>
          <w:tcPr>
            <w:tcW w:w="4819" w:type="dxa"/>
          </w:tcPr>
          <w:p w14:paraId="1E4CFA34" w14:textId="77777777" w:rsidR="00E1145B" w:rsidRPr="006C76DC" w:rsidRDefault="00651B23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Student Board Member (F</w:t>
            </w:r>
            <w:r w:rsidR="006002D2" w:rsidRPr="006C76DC">
              <w:rPr>
                <w:rFonts w:ascii="Arial" w:hAnsi="Arial" w:cs="Arial"/>
              </w:rPr>
              <w:t xml:space="preserve">urther </w:t>
            </w:r>
            <w:r w:rsidRPr="006C76DC">
              <w:rPr>
                <w:rFonts w:ascii="Arial" w:hAnsi="Arial" w:cs="Arial"/>
              </w:rPr>
              <w:t>E</w:t>
            </w:r>
            <w:r w:rsidR="006002D2" w:rsidRPr="006C76DC">
              <w:rPr>
                <w:rFonts w:ascii="Arial" w:hAnsi="Arial" w:cs="Arial"/>
              </w:rPr>
              <w:t>ducation</w:t>
            </w:r>
            <w:r w:rsidRPr="006C76DC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14:paraId="0A276F64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6C76DC" w14:paraId="36105709" w14:textId="77777777" w:rsidTr="00F82F1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B69" w14:textId="77777777" w:rsidR="00140D3C" w:rsidRPr="006C76DC" w:rsidRDefault="00186252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162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85A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386C35B0" w14:textId="77777777" w:rsidTr="00F82F17">
        <w:tc>
          <w:tcPr>
            <w:tcW w:w="2440" w:type="dxa"/>
          </w:tcPr>
          <w:p w14:paraId="2BE7D54E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7EECD6D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4BC25D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331069B1" w14:textId="77777777" w:rsidTr="00F82F17">
        <w:tc>
          <w:tcPr>
            <w:tcW w:w="2440" w:type="dxa"/>
          </w:tcPr>
          <w:p w14:paraId="2A547ADA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4819" w:type="dxa"/>
          </w:tcPr>
          <w:p w14:paraId="05F9D5D7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8D4802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D3C" w:rsidRPr="006C76DC" w14:paraId="725155A7" w14:textId="77777777" w:rsidTr="00F82F1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389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Marianne Barnard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624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Director of Governance </w:t>
            </w:r>
            <w:r w:rsidR="00A432F7" w:rsidRPr="006C76DC">
              <w:rPr>
                <w:rFonts w:ascii="Arial" w:hAnsi="Arial" w:cs="Arial"/>
              </w:rPr>
              <w:t>&amp; Clerk to the Corporation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5D5" w14:textId="77777777" w:rsidR="00140D3C" w:rsidRPr="006C76DC" w:rsidRDefault="00140D3C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205C786F" w14:textId="77777777" w:rsidTr="00F82F17">
        <w:tc>
          <w:tcPr>
            <w:tcW w:w="2440" w:type="dxa"/>
          </w:tcPr>
          <w:p w14:paraId="354FC960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Michael Johnson</w:t>
            </w:r>
          </w:p>
        </w:tc>
        <w:tc>
          <w:tcPr>
            <w:tcW w:w="4819" w:type="dxa"/>
          </w:tcPr>
          <w:p w14:paraId="50ED3C52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Vice Principal Finance &amp; Commercial Development </w:t>
            </w:r>
          </w:p>
        </w:tc>
        <w:tc>
          <w:tcPr>
            <w:tcW w:w="2410" w:type="dxa"/>
          </w:tcPr>
          <w:p w14:paraId="382FE477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32A017FF" w14:textId="77777777" w:rsidTr="00F82F17">
        <w:tc>
          <w:tcPr>
            <w:tcW w:w="2440" w:type="dxa"/>
          </w:tcPr>
          <w:p w14:paraId="1684ED94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Jacqueline Page</w:t>
            </w:r>
          </w:p>
        </w:tc>
        <w:tc>
          <w:tcPr>
            <w:tcW w:w="4819" w:type="dxa"/>
          </w:tcPr>
          <w:p w14:paraId="049B0389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Vice Principal Curriculum</w:t>
            </w:r>
          </w:p>
        </w:tc>
        <w:tc>
          <w:tcPr>
            <w:tcW w:w="2410" w:type="dxa"/>
          </w:tcPr>
          <w:p w14:paraId="49E35E29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128AEB75" w14:textId="77777777" w:rsidTr="00F82F17">
        <w:tc>
          <w:tcPr>
            <w:tcW w:w="2440" w:type="dxa"/>
          </w:tcPr>
          <w:p w14:paraId="42C567F4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A31DF12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4790CD" w14:textId="77777777" w:rsidR="00E1145B" w:rsidRPr="006C76DC" w:rsidRDefault="00E1145B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67798F4" w14:textId="77777777" w:rsidR="00CA7981" w:rsidRPr="006C76DC" w:rsidRDefault="00CA7981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6533C458" w14:textId="77777777" w:rsidR="00D96EB0" w:rsidRDefault="00D96EB0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E005FFA" w14:textId="77777777" w:rsidR="00504C41" w:rsidRPr="006C76DC" w:rsidRDefault="00504C41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3F6EC4E6" w14:textId="77777777" w:rsidR="008F0017" w:rsidRPr="006C76DC" w:rsidRDefault="008F0017" w:rsidP="006C76DC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087"/>
        <w:gridCol w:w="1418"/>
      </w:tblGrid>
      <w:tr w:rsidR="00CA7981" w:rsidRPr="006C76DC" w14:paraId="5204051B" w14:textId="77777777" w:rsidTr="00C870BA">
        <w:tc>
          <w:tcPr>
            <w:tcW w:w="9669" w:type="dxa"/>
            <w:gridSpan w:val="3"/>
          </w:tcPr>
          <w:p w14:paraId="1784858C" w14:textId="77777777" w:rsidR="00CA7981" w:rsidRPr="006C76DC" w:rsidRDefault="00CA7981" w:rsidP="006C76D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PART A</w:t>
            </w:r>
          </w:p>
        </w:tc>
      </w:tr>
      <w:tr w:rsidR="00C9307D" w:rsidRPr="006C76DC" w14:paraId="08D25EFB" w14:textId="77777777" w:rsidTr="00F27BC7">
        <w:tc>
          <w:tcPr>
            <w:tcW w:w="9669" w:type="dxa"/>
            <w:gridSpan w:val="3"/>
          </w:tcPr>
          <w:p w14:paraId="7F44ADF4" w14:textId="77777777" w:rsidR="00C9307D" w:rsidRPr="006C76DC" w:rsidRDefault="00C9307D" w:rsidP="006C76D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Board Meeting</w:t>
            </w:r>
          </w:p>
        </w:tc>
      </w:tr>
      <w:tr w:rsidR="00CA7981" w:rsidRPr="006C76DC" w14:paraId="75A28DC1" w14:textId="77777777" w:rsidTr="000136AF">
        <w:tc>
          <w:tcPr>
            <w:tcW w:w="1164" w:type="dxa"/>
          </w:tcPr>
          <w:p w14:paraId="0992880C" w14:textId="77777777" w:rsidR="00CA7981" w:rsidRPr="006C76DC" w:rsidRDefault="00C75ACC" w:rsidP="00C75AC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  <w:r w:rsidR="00186252"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5579E510" w14:textId="77777777" w:rsidR="00CA7981" w:rsidRPr="006C76DC" w:rsidRDefault="00CA7981" w:rsidP="006C76D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APOLOGIES FOR ABSENCE</w:t>
            </w:r>
          </w:p>
          <w:p w14:paraId="40557333" w14:textId="77777777" w:rsidR="009971B5" w:rsidRPr="006C76DC" w:rsidRDefault="004D1A8D" w:rsidP="006B190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Apologies had been received from J</w:t>
            </w:r>
            <w:r w:rsidR="006B190C">
              <w:rPr>
                <w:rFonts w:ascii="Arial" w:hAnsi="Arial" w:cs="Arial"/>
              </w:rPr>
              <w:t>onathan Coole</w:t>
            </w:r>
            <w:r w:rsidR="005020E5">
              <w:rPr>
                <w:rFonts w:ascii="Arial" w:hAnsi="Arial" w:cs="Arial"/>
              </w:rPr>
              <w:t xml:space="preserve"> and Lorna Carver. </w:t>
            </w:r>
          </w:p>
        </w:tc>
        <w:tc>
          <w:tcPr>
            <w:tcW w:w="1418" w:type="dxa"/>
          </w:tcPr>
          <w:p w14:paraId="293143F2" w14:textId="77777777" w:rsidR="00CA7981" w:rsidRPr="006C76DC" w:rsidRDefault="00CA7981" w:rsidP="006C76DC">
            <w:pPr>
              <w:spacing w:line="240" w:lineRule="auto"/>
              <w:rPr>
                <w:rFonts w:ascii="Arial" w:hAnsi="Arial" w:cs="Arial"/>
              </w:rPr>
            </w:pPr>
          </w:p>
          <w:p w14:paraId="62085B47" w14:textId="77777777" w:rsidR="00CA7981" w:rsidRPr="006C76DC" w:rsidRDefault="00CA7981" w:rsidP="006C76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6C76DC" w14:paraId="0BCBC4AD" w14:textId="77777777" w:rsidTr="000136AF">
        <w:trPr>
          <w:trHeight w:val="833"/>
        </w:trPr>
        <w:tc>
          <w:tcPr>
            <w:tcW w:w="1164" w:type="dxa"/>
          </w:tcPr>
          <w:p w14:paraId="78251295" w14:textId="77777777" w:rsidR="00CA7981" w:rsidRPr="006C76DC" w:rsidRDefault="00C75ACC" w:rsidP="00C75AC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</w:t>
            </w:r>
            <w:r w:rsidR="00186252"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4146C681" w14:textId="77777777" w:rsidR="00CA7981" w:rsidRPr="006C76DC" w:rsidRDefault="00CA7981" w:rsidP="006C76D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DECLARATIONS OF INTEREST</w:t>
            </w:r>
          </w:p>
          <w:p w14:paraId="533A1DC0" w14:textId="77777777" w:rsidR="00C91A64" w:rsidRPr="006C76DC" w:rsidRDefault="004D1A8D" w:rsidP="006C76D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No declarations of interest were noted. </w:t>
            </w:r>
          </w:p>
        </w:tc>
        <w:tc>
          <w:tcPr>
            <w:tcW w:w="1418" w:type="dxa"/>
          </w:tcPr>
          <w:p w14:paraId="77943540" w14:textId="77777777" w:rsidR="00CA7981" w:rsidRPr="006C76DC" w:rsidRDefault="00CA7981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13A63268" w14:textId="77777777" w:rsidTr="000136AF">
        <w:trPr>
          <w:trHeight w:val="833"/>
        </w:trPr>
        <w:tc>
          <w:tcPr>
            <w:tcW w:w="1164" w:type="dxa"/>
          </w:tcPr>
          <w:p w14:paraId="2344CE08" w14:textId="77777777" w:rsidR="00C75ACC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5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21A0D0B1" w14:textId="77777777" w:rsidR="00C75ACC" w:rsidRPr="00C75ACC" w:rsidRDefault="00C75ACC" w:rsidP="00C75AC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75ACC">
              <w:rPr>
                <w:rFonts w:ascii="Arial" w:hAnsi="Arial" w:cs="Arial"/>
                <w:b/>
              </w:rPr>
              <w:t>S</w:t>
            </w:r>
            <w:r w:rsidR="00E71C4C">
              <w:rPr>
                <w:rFonts w:ascii="Arial" w:hAnsi="Arial" w:cs="Arial"/>
                <w:b/>
              </w:rPr>
              <w:t xml:space="preserve">TUDENT OUTCOMES </w:t>
            </w:r>
            <w:r w:rsidRPr="00C75ACC">
              <w:rPr>
                <w:rFonts w:ascii="Arial" w:hAnsi="Arial" w:cs="Arial"/>
                <w:b/>
              </w:rPr>
              <w:t xml:space="preserve">2018-19 </w:t>
            </w:r>
          </w:p>
          <w:p w14:paraId="3172CA3A" w14:textId="77777777" w:rsidR="00C75ACC" w:rsidRPr="00E71C4C" w:rsidRDefault="00E71C4C" w:rsidP="00C75AC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T</w:t>
            </w:r>
            <w:r w:rsidR="00C75ACC" w:rsidRPr="00E71C4C">
              <w:rPr>
                <w:rFonts w:ascii="Arial" w:hAnsi="Arial" w:cs="Arial"/>
              </w:rPr>
              <w:t xml:space="preserve">he Vice Principal Curriculum </w:t>
            </w:r>
            <w:r>
              <w:rPr>
                <w:rFonts w:ascii="Arial" w:hAnsi="Arial" w:cs="Arial"/>
              </w:rPr>
              <w:t xml:space="preserve">gave a presentation </w:t>
            </w:r>
            <w:r w:rsidR="00C75ACC" w:rsidRPr="00E71C4C">
              <w:rPr>
                <w:rFonts w:ascii="Arial" w:hAnsi="Arial" w:cs="Arial"/>
              </w:rPr>
              <w:t>on the 2018</w:t>
            </w:r>
            <w:r w:rsidR="00503510">
              <w:rPr>
                <w:rFonts w:ascii="Arial" w:hAnsi="Arial" w:cs="Arial"/>
              </w:rPr>
              <w:t>/</w:t>
            </w:r>
            <w:r w:rsidR="00C75ACC" w:rsidRPr="00E71C4C">
              <w:rPr>
                <w:rFonts w:ascii="Arial" w:hAnsi="Arial" w:cs="Arial"/>
              </w:rPr>
              <w:t>19 student outcomes for:</w:t>
            </w:r>
          </w:p>
          <w:p w14:paraId="1BC4E831" w14:textId="77777777" w:rsidR="00C75ACC" w:rsidRPr="00E71C4C" w:rsidRDefault="00C75ACC" w:rsidP="00E71C4C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 xml:space="preserve">Further Education </w:t>
            </w:r>
          </w:p>
          <w:p w14:paraId="6C0C6076" w14:textId="77777777" w:rsidR="005020E5" w:rsidRDefault="005020E5" w:rsidP="005020E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A5759F" w:rsidRPr="005020E5">
              <w:rPr>
                <w:rFonts w:ascii="Arial" w:hAnsi="Arial" w:cs="Arial"/>
              </w:rPr>
              <w:t xml:space="preserve">2018/19 </w:t>
            </w:r>
            <w:r w:rsidRPr="005020E5">
              <w:rPr>
                <w:rFonts w:ascii="Arial" w:hAnsi="Arial" w:cs="Arial"/>
              </w:rPr>
              <w:t>achievement for 16-18 year olds show</w:t>
            </w:r>
            <w:r>
              <w:rPr>
                <w:rFonts w:ascii="Arial" w:hAnsi="Arial" w:cs="Arial"/>
              </w:rPr>
              <w:t>ed</w:t>
            </w:r>
            <w:r w:rsidRPr="005020E5">
              <w:rPr>
                <w:rFonts w:ascii="Arial" w:hAnsi="Arial" w:cs="Arial"/>
              </w:rPr>
              <w:t xml:space="preserve"> a significant improvement above both 2016/17 and 2017/18 </w:t>
            </w:r>
            <w:r w:rsidR="00BC5DA9">
              <w:rPr>
                <w:rFonts w:ascii="Arial" w:hAnsi="Arial" w:cs="Arial"/>
              </w:rPr>
              <w:t>levels</w:t>
            </w:r>
            <w:r w:rsidR="00A95B61">
              <w:rPr>
                <w:rFonts w:ascii="Arial" w:hAnsi="Arial" w:cs="Arial"/>
              </w:rPr>
              <w:t xml:space="preserve">, </w:t>
            </w:r>
            <w:r w:rsidRPr="005020E5">
              <w:rPr>
                <w:rFonts w:ascii="Arial" w:hAnsi="Arial" w:cs="Arial"/>
              </w:rPr>
              <w:t xml:space="preserve">up 8.1% compared to </w:t>
            </w:r>
            <w:r w:rsidR="00A95B61">
              <w:rPr>
                <w:rFonts w:ascii="Arial" w:hAnsi="Arial" w:cs="Arial"/>
              </w:rPr>
              <w:t xml:space="preserve">2017/18 </w:t>
            </w:r>
            <w:r w:rsidRPr="005020E5">
              <w:rPr>
                <w:rFonts w:ascii="Arial" w:hAnsi="Arial" w:cs="Arial"/>
              </w:rPr>
              <w:t xml:space="preserve">and 4.1% better than </w:t>
            </w:r>
            <w:r>
              <w:rPr>
                <w:rFonts w:ascii="Arial" w:hAnsi="Arial" w:cs="Arial"/>
              </w:rPr>
              <w:t xml:space="preserve">the </w:t>
            </w:r>
            <w:r w:rsidR="00503510">
              <w:rPr>
                <w:rFonts w:ascii="Arial" w:hAnsi="Arial" w:cs="Arial"/>
              </w:rPr>
              <w:t xml:space="preserve">current </w:t>
            </w:r>
            <w:r w:rsidRPr="005020E5">
              <w:rPr>
                <w:rFonts w:ascii="Arial" w:hAnsi="Arial" w:cs="Arial"/>
              </w:rPr>
              <w:t>national rate</w:t>
            </w:r>
            <w:r>
              <w:rPr>
                <w:rFonts w:ascii="Arial" w:hAnsi="Arial" w:cs="Arial"/>
              </w:rPr>
              <w:t xml:space="preserve">.  </w:t>
            </w:r>
            <w:r w:rsidRPr="005020E5">
              <w:rPr>
                <w:rFonts w:ascii="Arial" w:hAnsi="Arial" w:cs="Arial"/>
              </w:rPr>
              <w:t xml:space="preserve">Adult achievement </w:t>
            </w:r>
            <w:r>
              <w:rPr>
                <w:rFonts w:ascii="Arial" w:hAnsi="Arial" w:cs="Arial"/>
              </w:rPr>
              <w:t>rates had</w:t>
            </w:r>
            <w:r w:rsidRPr="005020E5">
              <w:rPr>
                <w:rFonts w:ascii="Arial" w:hAnsi="Arial" w:cs="Arial"/>
              </w:rPr>
              <w:t xml:space="preserve"> impro</w:t>
            </w:r>
            <w:r>
              <w:rPr>
                <w:rFonts w:ascii="Arial" w:hAnsi="Arial" w:cs="Arial"/>
              </w:rPr>
              <w:t>ved by 2.1% since 2017/18 and were</w:t>
            </w:r>
            <w:r w:rsidRPr="005020E5">
              <w:rPr>
                <w:rFonts w:ascii="Arial" w:hAnsi="Arial" w:cs="Arial"/>
              </w:rPr>
              <w:t xml:space="preserve"> 0.5% better than </w:t>
            </w:r>
            <w:r>
              <w:rPr>
                <w:rFonts w:ascii="Arial" w:hAnsi="Arial" w:cs="Arial"/>
              </w:rPr>
              <w:t xml:space="preserve">the </w:t>
            </w:r>
            <w:r w:rsidRPr="005020E5">
              <w:rPr>
                <w:rFonts w:ascii="Arial" w:hAnsi="Arial" w:cs="Arial"/>
              </w:rPr>
              <w:t>national rate</w:t>
            </w:r>
            <w:r>
              <w:rPr>
                <w:rFonts w:ascii="Arial" w:hAnsi="Arial" w:cs="Arial"/>
              </w:rPr>
              <w:t>.</w:t>
            </w:r>
            <w:r w:rsidR="00214E59" w:rsidRPr="00214E59">
              <w:t xml:space="preserve"> </w:t>
            </w:r>
            <w:r w:rsidR="00214E59" w:rsidRPr="00214E59">
              <w:rPr>
                <w:rFonts w:ascii="Arial" w:hAnsi="Arial" w:cs="Arial"/>
              </w:rPr>
              <w:t xml:space="preserve">Overall </w:t>
            </w:r>
            <w:r w:rsidR="00214E59">
              <w:rPr>
                <w:rFonts w:ascii="Arial" w:hAnsi="Arial" w:cs="Arial"/>
              </w:rPr>
              <w:t>it was reported that the College was</w:t>
            </w:r>
            <w:r w:rsidR="00214E59" w:rsidRPr="00214E59">
              <w:rPr>
                <w:rFonts w:ascii="Arial" w:hAnsi="Arial" w:cs="Arial"/>
              </w:rPr>
              <w:t xml:space="preserve"> 2.2% above </w:t>
            </w:r>
            <w:r w:rsidR="00503510">
              <w:rPr>
                <w:rFonts w:ascii="Arial" w:hAnsi="Arial" w:cs="Arial"/>
              </w:rPr>
              <w:t xml:space="preserve">the </w:t>
            </w:r>
            <w:r w:rsidR="00214E59" w:rsidRPr="00214E59">
              <w:rPr>
                <w:rFonts w:ascii="Arial" w:hAnsi="Arial" w:cs="Arial"/>
              </w:rPr>
              <w:t>national rate</w:t>
            </w:r>
            <w:r w:rsidR="00214E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Achievements rates were </w:t>
            </w:r>
            <w:r w:rsidR="00503510">
              <w:rPr>
                <w:rFonts w:ascii="Arial" w:hAnsi="Arial" w:cs="Arial"/>
              </w:rPr>
              <w:t xml:space="preserve">also </w:t>
            </w:r>
            <w:r w:rsidR="00214E59">
              <w:rPr>
                <w:rFonts w:ascii="Arial" w:hAnsi="Arial" w:cs="Arial"/>
              </w:rPr>
              <w:t>presented by level and qualification.</w:t>
            </w:r>
          </w:p>
          <w:p w14:paraId="31DD85B4" w14:textId="77777777" w:rsidR="007B743A" w:rsidRPr="005020E5" w:rsidRDefault="007B743A" w:rsidP="005020E5">
            <w:pPr>
              <w:spacing w:before="120" w:line="240" w:lineRule="auto"/>
              <w:rPr>
                <w:rFonts w:ascii="Arial" w:hAnsi="Arial" w:cs="Arial"/>
              </w:rPr>
            </w:pPr>
          </w:p>
          <w:p w14:paraId="1A5F2787" w14:textId="77777777" w:rsidR="00E71C4C" w:rsidRDefault="00C75ACC" w:rsidP="00E71C4C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lastRenderedPageBreak/>
              <w:t xml:space="preserve">Higher Education </w:t>
            </w:r>
          </w:p>
          <w:p w14:paraId="4F7C376A" w14:textId="77777777" w:rsidR="005020E5" w:rsidRPr="005020E5" w:rsidRDefault="00214E59" w:rsidP="005020E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95B61">
              <w:rPr>
                <w:rFonts w:ascii="Arial" w:hAnsi="Arial" w:cs="Arial"/>
              </w:rPr>
              <w:t>t was reported that</w:t>
            </w:r>
            <w:r>
              <w:rPr>
                <w:rFonts w:ascii="Arial" w:hAnsi="Arial" w:cs="Arial"/>
              </w:rPr>
              <w:t xml:space="preserve"> following</w:t>
            </w:r>
            <w:r w:rsidRPr="005020E5">
              <w:rPr>
                <w:rFonts w:ascii="Arial" w:hAnsi="Arial" w:cs="Arial"/>
              </w:rPr>
              <w:t xml:space="preserve"> the introduction of the Office for Students in 2018/19,</w:t>
            </w:r>
            <w:r w:rsidR="00A95B61">
              <w:rPr>
                <w:rFonts w:ascii="Arial" w:hAnsi="Arial" w:cs="Arial"/>
              </w:rPr>
              <w:t xml:space="preserve"> </w:t>
            </w:r>
            <w:r w:rsidR="005020E5" w:rsidRPr="005020E5">
              <w:rPr>
                <w:rFonts w:ascii="Arial" w:hAnsi="Arial" w:cs="Arial"/>
              </w:rPr>
              <w:t>new metrics ha</w:t>
            </w:r>
            <w:r w:rsidR="005020E5">
              <w:rPr>
                <w:rFonts w:ascii="Arial" w:hAnsi="Arial" w:cs="Arial"/>
              </w:rPr>
              <w:t>d</w:t>
            </w:r>
            <w:r w:rsidR="005020E5" w:rsidRPr="005020E5">
              <w:rPr>
                <w:rFonts w:ascii="Arial" w:hAnsi="Arial" w:cs="Arial"/>
              </w:rPr>
              <w:t xml:space="preserve"> been introduced</w:t>
            </w:r>
            <w:r w:rsidR="00A95B61">
              <w:rPr>
                <w:rFonts w:ascii="Arial" w:hAnsi="Arial" w:cs="Arial"/>
              </w:rPr>
              <w:t xml:space="preserve">, </w:t>
            </w:r>
            <w:r w:rsidR="005020E5" w:rsidRPr="005020E5">
              <w:rPr>
                <w:rFonts w:ascii="Arial" w:hAnsi="Arial" w:cs="Arial"/>
              </w:rPr>
              <w:t>with continuation rate</w:t>
            </w:r>
            <w:r w:rsidR="005020E5">
              <w:rPr>
                <w:rFonts w:ascii="Arial" w:hAnsi="Arial" w:cs="Arial"/>
              </w:rPr>
              <w:t>s</w:t>
            </w:r>
            <w:r w:rsidR="005020E5" w:rsidRPr="005020E5">
              <w:rPr>
                <w:rFonts w:ascii="Arial" w:hAnsi="Arial" w:cs="Arial"/>
              </w:rPr>
              <w:t xml:space="preserve"> and attainment rate</w:t>
            </w:r>
            <w:r w:rsidR="005020E5">
              <w:rPr>
                <w:rFonts w:ascii="Arial" w:hAnsi="Arial" w:cs="Arial"/>
              </w:rPr>
              <w:t>s</w:t>
            </w:r>
            <w:r w:rsidR="005020E5" w:rsidRPr="005020E5">
              <w:rPr>
                <w:rFonts w:ascii="Arial" w:hAnsi="Arial" w:cs="Arial"/>
              </w:rPr>
              <w:t xml:space="preserve"> being the prime metrics that the college </w:t>
            </w:r>
            <w:r w:rsidR="005020E5">
              <w:rPr>
                <w:rFonts w:ascii="Arial" w:hAnsi="Arial" w:cs="Arial"/>
              </w:rPr>
              <w:t>w</w:t>
            </w:r>
            <w:r w:rsidR="00A95B61">
              <w:rPr>
                <w:rFonts w:ascii="Arial" w:hAnsi="Arial" w:cs="Arial"/>
              </w:rPr>
              <w:t xml:space="preserve">ould be </w:t>
            </w:r>
            <w:r w:rsidR="005020E5" w:rsidRPr="005020E5">
              <w:rPr>
                <w:rFonts w:ascii="Arial" w:hAnsi="Arial" w:cs="Arial"/>
              </w:rPr>
              <w:t>measured against.</w:t>
            </w:r>
          </w:p>
          <w:p w14:paraId="6B66C163" w14:textId="77777777" w:rsidR="005020E5" w:rsidRPr="005020E5" w:rsidRDefault="005020E5" w:rsidP="005020E5">
            <w:pPr>
              <w:spacing w:before="120" w:line="240" w:lineRule="auto"/>
              <w:rPr>
                <w:rFonts w:ascii="Arial" w:hAnsi="Arial" w:cs="Arial"/>
              </w:rPr>
            </w:pPr>
            <w:r w:rsidRPr="005020E5">
              <w:rPr>
                <w:rFonts w:ascii="Arial" w:hAnsi="Arial" w:cs="Arial"/>
              </w:rPr>
              <w:t>Continuation rate</w:t>
            </w:r>
            <w:r w:rsidR="00A95B61">
              <w:rPr>
                <w:rFonts w:ascii="Arial" w:hAnsi="Arial" w:cs="Arial"/>
              </w:rPr>
              <w:t>s</w:t>
            </w:r>
            <w:r w:rsidRPr="005020E5">
              <w:rPr>
                <w:rFonts w:ascii="Arial" w:hAnsi="Arial" w:cs="Arial"/>
              </w:rPr>
              <w:t xml:space="preserve"> measure</w:t>
            </w:r>
            <w:r w:rsidR="00A95B61"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the percentage of students that either continue</w:t>
            </w:r>
            <w:r w:rsidR="00A95B61"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into their next year of study or achieve</w:t>
            </w:r>
            <w:r w:rsidR="00214E59"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their final year.  </w:t>
            </w:r>
            <w:r w:rsidR="00A95B61">
              <w:rPr>
                <w:rFonts w:ascii="Arial" w:hAnsi="Arial" w:cs="Arial"/>
              </w:rPr>
              <w:t>The c</w:t>
            </w:r>
            <w:r w:rsidRPr="005020E5">
              <w:rPr>
                <w:rFonts w:ascii="Arial" w:hAnsi="Arial" w:cs="Arial"/>
              </w:rPr>
              <w:t xml:space="preserve">ontinuation rate </w:t>
            </w:r>
            <w:r w:rsidR="00A95B61">
              <w:rPr>
                <w:rFonts w:ascii="Arial" w:hAnsi="Arial" w:cs="Arial"/>
              </w:rPr>
              <w:t>was</w:t>
            </w:r>
            <w:r w:rsidRPr="005020E5">
              <w:rPr>
                <w:rFonts w:ascii="Arial" w:hAnsi="Arial" w:cs="Arial"/>
              </w:rPr>
              <w:t xml:space="preserve"> 88.7% for the college</w:t>
            </w:r>
            <w:r w:rsidR="00A95B61">
              <w:rPr>
                <w:rFonts w:ascii="Arial" w:hAnsi="Arial" w:cs="Arial"/>
              </w:rPr>
              <w:t xml:space="preserve">’s HE provision </w:t>
            </w:r>
            <w:r w:rsidR="00B15D0D">
              <w:rPr>
                <w:rFonts w:ascii="Arial" w:hAnsi="Arial" w:cs="Arial"/>
              </w:rPr>
              <w:t>as a whole.  Full time F</w:t>
            </w:r>
            <w:r w:rsidRPr="005020E5">
              <w:rPr>
                <w:rFonts w:ascii="Arial" w:hAnsi="Arial" w:cs="Arial"/>
              </w:rPr>
              <w:t>oundation degrees and full time HNCs perform</w:t>
            </w:r>
            <w:r w:rsidR="00A95B61">
              <w:rPr>
                <w:rFonts w:ascii="Arial" w:hAnsi="Arial" w:cs="Arial"/>
              </w:rPr>
              <w:t>ed</w:t>
            </w:r>
            <w:r w:rsidRPr="005020E5">
              <w:rPr>
                <w:rFonts w:ascii="Arial" w:hAnsi="Arial" w:cs="Arial"/>
              </w:rPr>
              <w:t xml:space="preserve"> least well, being 5.6% and 16% respectively below the overall result</w:t>
            </w:r>
            <w:r w:rsidR="00A95B61">
              <w:rPr>
                <w:rFonts w:ascii="Arial" w:hAnsi="Arial" w:cs="Arial"/>
              </w:rPr>
              <w:t>, a</w:t>
            </w:r>
            <w:r w:rsidRPr="005020E5">
              <w:rPr>
                <w:rFonts w:ascii="Arial" w:hAnsi="Arial" w:cs="Arial"/>
              </w:rPr>
              <w:t xml:space="preserve">lthough it should be noted that the cohort size for the HNCs </w:t>
            </w:r>
            <w:r w:rsidR="00A95B61">
              <w:rPr>
                <w:rFonts w:ascii="Arial" w:hAnsi="Arial" w:cs="Arial"/>
              </w:rPr>
              <w:t>was</w:t>
            </w:r>
            <w:r w:rsidRPr="005020E5">
              <w:rPr>
                <w:rFonts w:ascii="Arial" w:hAnsi="Arial" w:cs="Arial"/>
              </w:rPr>
              <w:t xml:space="preserve"> very small.</w:t>
            </w:r>
          </w:p>
          <w:p w14:paraId="6015D1AC" w14:textId="77777777" w:rsidR="00E71C4C" w:rsidRPr="00E71C4C" w:rsidRDefault="005020E5" w:rsidP="00E71C4C">
            <w:pPr>
              <w:spacing w:before="120" w:line="240" w:lineRule="auto"/>
              <w:rPr>
                <w:rFonts w:ascii="Arial" w:hAnsi="Arial" w:cs="Arial"/>
              </w:rPr>
            </w:pPr>
            <w:r w:rsidRPr="005020E5">
              <w:rPr>
                <w:rFonts w:ascii="Arial" w:hAnsi="Arial" w:cs="Arial"/>
              </w:rPr>
              <w:t>Attainment rate</w:t>
            </w:r>
            <w:r w:rsidR="00A95B61">
              <w:rPr>
                <w:rFonts w:ascii="Arial" w:hAnsi="Arial" w:cs="Arial"/>
              </w:rPr>
              <w:t>s</w:t>
            </w:r>
            <w:r w:rsidRPr="005020E5">
              <w:rPr>
                <w:rFonts w:ascii="Arial" w:hAnsi="Arial" w:cs="Arial"/>
              </w:rPr>
              <w:t xml:space="preserve"> measure</w:t>
            </w:r>
            <w:r w:rsidR="002D3626">
              <w:rPr>
                <w:rFonts w:ascii="Arial" w:hAnsi="Arial" w:cs="Arial"/>
              </w:rPr>
              <w:t>d</w:t>
            </w:r>
            <w:r w:rsidR="00B15D0D">
              <w:rPr>
                <w:rFonts w:ascii="Arial" w:hAnsi="Arial" w:cs="Arial"/>
              </w:rPr>
              <w:t xml:space="preserve"> students on H</w:t>
            </w:r>
            <w:r w:rsidRPr="005020E5">
              <w:rPr>
                <w:rFonts w:ascii="Arial" w:hAnsi="Arial" w:cs="Arial"/>
              </w:rPr>
              <w:t>onours degrees who pass</w:t>
            </w:r>
            <w:r w:rsidR="002D3626">
              <w:rPr>
                <w:rFonts w:ascii="Arial" w:hAnsi="Arial" w:cs="Arial"/>
              </w:rPr>
              <w:t>ed</w:t>
            </w:r>
            <w:r w:rsidRPr="005020E5">
              <w:rPr>
                <w:rFonts w:ascii="Arial" w:hAnsi="Arial" w:cs="Arial"/>
              </w:rPr>
              <w:t xml:space="preserve"> with either a first or two-one as a percentage of all final year students. The College ha</w:t>
            </w:r>
            <w:r w:rsidR="00A95B61"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an overall good result of 64.7%, showing that just under two thirds of students achieve</w:t>
            </w:r>
            <w:r w:rsidR="00A95B61"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the highest grades.  </w:t>
            </w:r>
          </w:p>
          <w:p w14:paraId="4019A41A" w14:textId="77777777" w:rsidR="00C75ACC" w:rsidRDefault="00C75ACC" w:rsidP="00E71C4C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Apprenticeships</w:t>
            </w:r>
          </w:p>
          <w:p w14:paraId="32B95383" w14:textId="77777777" w:rsidR="00E71C4C" w:rsidRPr="00E71C4C" w:rsidRDefault="005020E5" w:rsidP="00E71C4C">
            <w:pPr>
              <w:spacing w:before="120" w:line="240" w:lineRule="auto"/>
              <w:rPr>
                <w:rFonts w:ascii="Arial" w:hAnsi="Arial" w:cs="Arial"/>
              </w:rPr>
            </w:pPr>
            <w:r w:rsidRPr="005020E5">
              <w:rPr>
                <w:rFonts w:ascii="Arial" w:hAnsi="Arial" w:cs="Arial"/>
              </w:rPr>
              <w:t xml:space="preserve">The college’s timely achievement rate </w:t>
            </w:r>
            <w:r>
              <w:rPr>
                <w:rFonts w:ascii="Arial" w:hAnsi="Arial" w:cs="Arial"/>
              </w:rPr>
              <w:t xml:space="preserve">for apprenticeships was </w:t>
            </w:r>
            <w:r w:rsidRPr="005020E5">
              <w:rPr>
                <w:rFonts w:ascii="Arial" w:hAnsi="Arial" w:cs="Arial"/>
              </w:rPr>
              <w:t>better than th</w:t>
            </w:r>
            <w:r>
              <w:rPr>
                <w:rFonts w:ascii="Arial" w:hAnsi="Arial" w:cs="Arial"/>
              </w:rPr>
              <w:t xml:space="preserve">e national rate at every level. </w:t>
            </w:r>
            <w:r w:rsidRPr="005020E5">
              <w:rPr>
                <w:rFonts w:ascii="Arial" w:hAnsi="Arial" w:cs="Arial"/>
              </w:rPr>
              <w:t>Rates ha</w:t>
            </w:r>
            <w:r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improved year on year at level 2, 3 and 5.  At level 4 </w:t>
            </w:r>
            <w:r w:rsidR="000A02EC">
              <w:rPr>
                <w:rFonts w:ascii="Arial" w:hAnsi="Arial" w:cs="Arial"/>
              </w:rPr>
              <w:t>achievement rates</w:t>
            </w:r>
            <w:r w:rsidRPr="005020E5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d</w:t>
            </w:r>
            <w:r w:rsidRPr="005020E5">
              <w:rPr>
                <w:rFonts w:ascii="Arial" w:hAnsi="Arial" w:cs="Arial"/>
              </w:rPr>
              <w:t xml:space="preserve"> dropped in 2018/19</w:t>
            </w:r>
            <w:r w:rsidR="002D3626">
              <w:rPr>
                <w:rFonts w:ascii="Arial" w:hAnsi="Arial" w:cs="Arial"/>
              </w:rPr>
              <w:t>,</w:t>
            </w:r>
            <w:r w:rsidRPr="005020E5">
              <w:rPr>
                <w:rFonts w:ascii="Arial" w:hAnsi="Arial" w:cs="Arial"/>
              </w:rPr>
              <w:t xml:space="preserve"> but it should be noted that this </w:t>
            </w:r>
            <w:r>
              <w:rPr>
                <w:rFonts w:ascii="Arial" w:hAnsi="Arial" w:cs="Arial"/>
              </w:rPr>
              <w:t>was</w:t>
            </w:r>
            <w:r w:rsidRPr="005020E5">
              <w:rPr>
                <w:rFonts w:ascii="Arial" w:hAnsi="Arial" w:cs="Arial"/>
              </w:rPr>
              <w:t xml:space="preserve"> for a small cohort size.</w:t>
            </w:r>
          </w:p>
          <w:p w14:paraId="0AC588CF" w14:textId="77777777" w:rsidR="00E71C4C" w:rsidRDefault="007D2FF8" w:rsidP="002D36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commented on the excellent results </w:t>
            </w:r>
            <w:r w:rsidR="000A02EC">
              <w:rPr>
                <w:rFonts w:ascii="Arial" w:hAnsi="Arial" w:cs="Arial"/>
              </w:rPr>
              <w:t xml:space="preserve">across the College </w:t>
            </w:r>
            <w:r>
              <w:rPr>
                <w:rFonts w:ascii="Arial" w:hAnsi="Arial" w:cs="Arial"/>
              </w:rPr>
              <w:t xml:space="preserve">and noted their thanks to all </w:t>
            </w:r>
            <w:r w:rsidR="002D362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staff</w:t>
            </w:r>
            <w:r w:rsidR="002D3626">
              <w:rPr>
                <w:rFonts w:ascii="Arial" w:hAnsi="Arial" w:cs="Arial"/>
              </w:rPr>
              <w:t xml:space="preserve"> involved and their congratulations to the students. </w:t>
            </w:r>
          </w:p>
          <w:p w14:paraId="571E13DC" w14:textId="77777777" w:rsidR="000A02EC" w:rsidRPr="002D3626" w:rsidRDefault="000A02EC" w:rsidP="00B15D0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02EC">
              <w:rPr>
                <w:rFonts w:ascii="Arial" w:hAnsi="Arial" w:cs="Arial"/>
                <w:b/>
              </w:rPr>
              <w:t xml:space="preserve">RESOLVED: </w:t>
            </w:r>
            <w:r>
              <w:rPr>
                <w:rFonts w:ascii="Arial" w:hAnsi="Arial" w:cs="Arial"/>
              </w:rPr>
              <w:t>The Board received th</w:t>
            </w:r>
            <w:r w:rsidR="00B15D0D">
              <w:rPr>
                <w:rFonts w:ascii="Arial" w:hAnsi="Arial" w:cs="Arial"/>
              </w:rPr>
              <w:t>e student outcomes presentation.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37ECD4A3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7668FA8E" w14:textId="77777777" w:rsidTr="000136AF">
        <w:trPr>
          <w:trHeight w:val="833"/>
        </w:trPr>
        <w:tc>
          <w:tcPr>
            <w:tcW w:w="1164" w:type="dxa"/>
          </w:tcPr>
          <w:p w14:paraId="69E8744E" w14:textId="77777777" w:rsidR="00C75ACC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lastRenderedPageBreak/>
              <w:t>03</w:t>
            </w:r>
            <w:r>
              <w:rPr>
                <w:rFonts w:ascii="Arial" w:hAnsi="Arial" w:cs="Arial"/>
              </w:rPr>
              <w:t>6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15C2BAD7" w14:textId="77777777" w:rsidR="00E71C4C" w:rsidRDefault="00C75ACC" w:rsidP="00C75AC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75ACC">
              <w:rPr>
                <w:rFonts w:ascii="Arial" w:hAnsi="Arial" w:cs="Arial"/>
                <w:b/>
              </w:rPr>
              <w:t>S</w:t>
            </w:r>
            <w:r w:rsidR="00E71C4C">
              <w:rPr>
                <w:rFonts w:ascii="Arial" w:hAnsi="Arial" w:cs="Arial"/>
                <w:b/>
              </w:rPr>
              <w:t>ELF ASESSMENT REPORT</w:t>
            </w:r>
          </w:p>
          <w:p w14:paraId="6A869029" w14:textId="77777777" w:rsidR="00E71C4C" w:rsidRDefault="00C75ACC" w:rsidP="00E71C4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T</w:t>
            </w:r>
            <w:r w:rsidR="00E71C4C" w:rsidRPr="00E71C4C">
              <w:rPr>
                <w:rFonts w:ascii="Arial" w:hAnsi="Arial" w:cs="Arial"/>
              </w:rPr>
              <w:t>he</w:t>
            </w:r>
            <w:r w:rsidRPr="00E71C4C">
              <w:rPr>
                <w:rFonts w:ascii="Arial" w:hAnsi="Arial" w:cs="Arial"/>
              </w:rPr>
              <w:t xml:space="preserve"> Vice Principal Curriculum </w:t>
            </w:r>
            <w:r w:rsidR="00E71C4C" w:rsidRPr="00E71C4C">
              <w:rPr>
                <w:rFonts w:ascii="Arial" w:hAnsi="Arial" w:cs="Arial"/>
              </w:rPr>
              <w:t xml:space="preserve">gave </w:t>
            </w:r>
            <w:r w:rsidR="007D2FF8" w:rsidRPr="00E71C4C">
              <w:rPr>
                <w:rFonts w:ascii="Arial" w:hAnsi="Arial" w:cs="Arial"/>
              </w:rPr>
              <w:t>a presentation</w:t>
            </w:r>
            <w:r w:rsidR="00E71C4C" w:rsidRPr="00E71C4C">
              <w:rPr>
                <w:rFonts w:ascii="Arial" w:hAnsi="Arial" w:cs="Arial"/>
              </w:rPr>
              <w:t xml:space="preserve"> </w:t>
            </w:r>
            <w:r w:rsidRPr="00E71C4C">
              <w:rPr>
                <w:rFonts w:ascii="Arial" w:hAnsi="Arial" w:cs="Arial"/>
              </w:rPr>
              <w:t>on the College Self</w:t>
            </w:r>
            <w:r w:rsidR="000A02EC">
              <w:rPr>
                <w:rFonts w:ascii="Arial" w:hAnsi="Arial" w:cs="Arial"/>
              </w:rPr>
              <w:t>-Assessment Report 2018/</w:t>
            </w:r>
            <w:r w:rsidR="007D2FF8">
              <w:rPr>
                <w:rFonts w:ascii="Arial" w:hAnsi="Arial" w:cs="Arial"/>
              </w:rPr>
              <w:t xml:space="preserve">19. </w:t>
            </w:r>
          </w:p>
          <w:p w14:paraId="47556EBA" w14:textId="77777777" w:rsidR="007D2FF8" w:rsidRDefault="000A02EC" w:rsidP="00E71C4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7D2FF8" w:rsidRPr="007D2FF8">
              <w:rPr>
                <w:rFonts w:ascii="Arial" w:hAnsi="Arial" w:cs="Arial"/>
              </w:rPr>
              <w:t>Overall Effectiveness</w:t>
            </w:r>
            <w:r w:rsidR="007D2FF8">
              <w:rPr>
                <w:rFonts w:ascii="Arial" w:hAnsi="Arial" w:cs="Arial"/>
              </w:rPr>
              <w:t xml:space="preserve"> grade </w:t>
            </w:r>
            <w:r>
              <w:rPr>
                <w:rFonts w:ascii="Arial" w:hAnsi="Arial" w:cs="Arial"/>
              </w:rPr>
              <w:t>3 had been awarded</w:t>
            </w:r>
            <w:r w:rsidR="007D2FF8">
              <w:rPr>
                <w:rFonts w:ascii="Arial" w:hAnsi="Arial" w:cs="Arial"/>
              </w:rPr>
              <w:t>, with grade 2 awarded for Apprenticeships, Adult Learning, Behaviour &amp; Attitudes and</w:t>
            </w:r>
            <w:r w:rsidR="002D3626">
              <w:rPr>
                <w:rFonts w:ascii="Arial" w:hAnsi="Arial" w:cs="Arial"/>
              </w:rPr>
              <w:t xml:space="preserve"> </w:t>
            </w:r>
            <w:r w:rsidR="007D2FF8" w:rsidRPr="007D2FF8">
              <w:rPr>
                <w:rFonts w:ascii="Arial" w:hAnsi="Arial" w:cs="Arial"/>
              </w:rPr>
              <w:t>Provision for Learners with High Needs</w:t>
            </w:r>
            <w:r w:rsidR="007D2FF8">
              <w:rPr>
                <w:rFonts w:ascii="Arial" w:hAnsi="Arial" w:cs="Arial"/>
              </w:rPr>
              <w:t xml:space="preserve">, </w:t>
            </w:r>
            <w:r w:rsidR="00B15D0D">
              <w:rPr>
                <w:rFonts w:ascii="Arial" w:hAnsi="Arial" w:cs="Arial"/>
              </w:rPr>
              <w:t>a</w:t>
            </w:r>
            <w:r w:rsidR="007D2FF8">
              <w:rPr>
                <w:rFonts w:ascii="Arial" w:hAnsi="Arial" w:cs="Arial"/>
              </w:rPr>
              <w:t xml:space="preserve"> grade 3 </w:t>
            </w:r>
            <w:r w:rsidR="00B15D0D">
              <w:rPr>
                <w:rFonts w:ascii="Arial" w:hAnsi="Arial" w:cs="Arial"/>
              </w:rPr>
              <w:t xml:space="preserve">had been </w:t>
            </w:r>
            <w:r w:rsidR="007D2FF8">
              <w:rPr>
                <w:rFonts w:ascii="Arial" w:hAnsi="Arial" w:cs="Arial"/>
              </w:rPr>
              <w:t xml:space="preserve">awarded for </w:t>
            </w:r>
            <w:r w:rsidR="007D2FF8" w:rsidRPr="007D2FF8">
              <w:rPr>
                <w:rFonts w:ascii="Arial" w:hAnsi="Arial" w:cs="Arial"/>
              </w:rPr>
              <w:t>Education Programmes for Young People</w:t>
            </w:r>
            <w:r w:rsidR="007D2FF8">
              <w:rPr>
                <w:rFonts w:ascii="Arial" w:hAnsi="Arial" w:cs="Arial"/>
              </w:rPr>
              <w:t xml:space="preserve">, Leadership and Management, </w:t>
            </w:r>
            <w:r w:rsidR="007D2FF8" w:rsidRPr="007D2FF8">
              <w:rPr>
                <w:rFonts w:ascii="Arial" w:hAnsi="Arial" w:cs="Arial"/>
              </w:rPr>
              <w:t>Personal Development</w:t>
            </w:r>
            <w:r w:rsidR="007D2FF8">
              <w:rPr>
                <w:rFonts w:ascii="Arial" w:hAnsi="Arial" w:cs="Arial"/>
              </w:rPr>
              <w:t xml:space="preserve"> and </w:t>
            </w:r>
            <w:r w:rsidR="007D2FF8" w:rsidRPr="007D2FF8">
              <w:t xml:space="preserve"> </w:t>
            </w:r>
            <w:r w:rsidR="007D2FF8" w:rsidRPr="007D2FF8">
              <w:rPr>
                <w:rFonts w:ascii="Arial" w:hAnsi="Arial" w:cs="Arial"/>
              </w:rPr>
              <w:t>Quality of Education</w:t>
            </w:r>
            <w:r w:rsidR="007D2FF8">
              <w:rPr>
                <w:rFonts w:ascii="Arial" w:hAnsi="Arial" w:cs="Arial"/>
              </w:rPr>
              <w:t>.</w:t>
            </w:r>
            <w:r w:rsidR="003C51BD">
              <w:rPr>
                <w:rFonts w:ascii="Arial" w:hAnsi="Arial" w:cs="Arial"/>
              </w:rPr>
              <w:t xml:space="preserve"> </w:t>
            </w:r>
            <w:r w:rsidR="007D2FF8">
              <w:rPr>
                <w:rFonts w:ascii="Arial" w:hAnsi="Arial" w:cs="Arial"/>
              </w:rPr>
              <w:t xml:space="preserve">It was felt that there was still </w:t>
            </w:r>
            <w:r w:rsidR="003C51BD">
              <w:rPr>
                <w:rFonts w:ascii="Arial" w:hAnsi="Arial" w:cs="Arial"/>
              </w:rPr>
              <w:t xml:space="preserve">some </w:t>
            </w:r>
            <w:r w:rsidR="007D2FF8">
              <w:rPr>
                <w:rFonts w:ascii="Arial" w:hAnsi="Arial" w:cs="Arial"/>
              </w:rPr>
              <w:t xml:space="preserve">work to do </w:t>
            </w:r>
            <w:r w:rsidR="002D3626">
              <w:rPr>
                <w:rFonts w:ascii="Arial" w:hAnsi="Arial" w:cs="Arial"/>
              </w:rPr>
              <w:t xml:space="preserve">across areas of </w:t>
            </w:r>
            <w:r w:rsidR="007D2FF8">
              <w:rPr>
                <w:rFonts w:ascii="Arial" w:hAnsi="Arial" w:cs="Arial"/>
              </w:rPr>
              <w:t>teaching and learning</w:t>
            </w:r>
            <w:r w:rsidR="003C51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before a</w:t>
            </w:r>
            <w:r w:rsidR="00B15D0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B15D0D">
              <w:rPr>
                <w:rFonts w:ascii="Arial" w:hAnsi="Arial" w:cs="Arial"/>
              </w:rPr>
              <w:t xml:space="preserve">Overall Effectiveness </w:t>
            </w:r>
            <w:r>
              <w:rPr>
                <w:rFonts w:ascii="Arial" w:hAnsi="Arial" w:cs="Arial"/>
              </w:rPr>
              <w:t>grade 2 could be achieved</w:t>
            </w:r>
            <w:r w:rsidR="007D2FF8">
              <w:rPr>
                <w:rFonts w:ascii="Arial" w:hAnsi="Arial" w:cs="Arial"/>
              </w:rPr>
              <w:t xml:space="preserve">. </w:t>
            </w:r>
          </w:p>
          <w:p w14:paraId="3385BCBF" w14:textId="77777777" w:rsidR="007D2FF8" w:rsidRDefault="007D2FF8" w:rsidP="00E71C4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grades for the individual curriculum areas were presented, it was reported that grade 1 areas had all sustained excellent results</w:t>
            </w:r>
            <w:r w:rsidR="000A02EC">
              <w:rPr>
                <w:rFonts w:ascii="Arial" w:hAnsi="Arial" w:cs="Arial"/>
              </w:rPr>
              <w:t xml:space="preserve"> over a number of years</w:t>
            </w:r>
            <w:r>
              <w:rPr>
                <w:rFonts w:ascii="Arial" w:hAnsi="Arial" w:cs="Arial"/>
              </w:rPr>
              <w:t xml:space="preserve">.  </w:t>
            </w:r>
            <w:r w:rsidR="002D3626">
              <w:rPr>
                <w:rFonts w:ascii="Arial" w:hAnsi="Arial" w:cs="Arial"/>
              </w:rPr>
              <w:t>It was noted that some a</w:t>
            </w:r>
            <w:r>
              <w:rPr>
                <w:rFonts w:ascii="Arial" w:hAnsi="Arial" w:cs="Arial"/>
              </w:rPr>
              <w:t xml:space="preserve">reas had moved up </w:t>
            </w:r>
            <w:r w:rsidR="000A02EC">
              <w:rPr>
                <w:rFonts w:ascii="Arial" w:hAnsi="Arial" w:cs="Arial"/>
              </w:rPr>
              <w:t xml:space="preserve">a grade </w:t>
            </w:r>
            <w:r>
              <w:rPr>
                <w:rFonts w:ascii="Arial" w:hAnsi="Arial" w:cs="Arial"/>
              </w:rPr>
              <w:t xml:space="preserve">and </w:t>
            </w:r>
            <w:r w:rsidR="002D3626">
              <w:rPr>
                <w:rFonts w:ascii="Arial" w:hAnsi="Arial" w:cs="Arial"/>
              </w:rPr>
              <w:t xml:space="preserve">some had moved </w:t>
            </w:r>
            <w:r>
              <w:rPr>
                <w:rFonts w:ascii="Arial" w:hAnsi="Arial" w:cs="Arial"/>
              </w:rPr>
              <w:t>down</w:t>
            </w:r>
            <w:r w:rsidR="000A02EC">
              <w:rPr>
                <w:rFonts w:ascii="Arial" w:hAnsi="Arial" w:cs="Arial"/>
              </w:rPr>
              <w:t xml:space="preserve"> a grade</w:t>
            </w:r>
            <w:r>
              <w:rPr>
                <w:rFonts w:ascii="Arial" w:hAnsi="Arial" w:cs="Arial"/>
              </w:rPr>
              <w:t xml:space="preserve">. </w:t>
            </w:r>
            <w:r w:rsidR="002D3626" w:rsidRPr="000A02EC">
              <w:rPr>
                <w:rFonts w:ascii="Arial" w:hAnsi="Arial" w:cs="Arial"/>
              </w:rPr>
              <w:t>There were f</w:t>
            </w:r>
            <w:r w:rsidR="000A02EC" w:rsidRPr="000A02EC">
              <w:rPr>
                <w:rFonts w:ascii="Arial" w:hAnsi="Arial" w:cs="Arial"/>
              </w:rPr>
              <w:t>ive</w:t>
            </w:r>
            <w:r w:rsidR="002D3626" w:rsidRPr="000A02EC">
              <w:rPr>
                <w:rFonts w:ascii="Arial" w:hAnsi="Arial" w:cs="Arial"/>
              </w:rPr>
              <w:t xml:space="preserve"> curriculum areas that had been graded as a grade 1, </w:t>
            </w:r>
            <w:r w:rsidR="000A02EC" w:rsidRPr="000A02EC">
              <w:rPr>
                <w:rFonts w:ascii="Arial" w:hAnsi="Arial" w:cs="Arial"/>
              </w:rPr>
              <w:t xml:space="preserve">ten areas </w:t>
            </w:r>
            <w:r w:rsidR="002D3626" w:rsidRPr="000A02EC">
              <w:rPr>
                <w:rFonts w:ascii="Arial" w:hAnsi="Arial" w:cs="Arial"/>
              </w:rPr>
              <w:t xml:space="preserve">that had been gradated as a grade 2 and </w:t>
            </w:r>
            <w:r w:rsidR="000A02EC" w:rsidRPr="000A02EC">
              <w:rPr>
                <w:rFonts w:ascii="Arial" w:hAnsi="Arial" w:cs="Arial"/>
              </w:rPr>
              <w:t>four</w:t>
            </w:r>
            <w:r w:rsidR="002D3626" w:rsidRPr="000A02EC">
              <w:rPr>
                <w:rFonts w:ascii="Arial" w:hAnsi="Arial" w:cs="Arial"/>
              </w:rPr>
              <w:t xml:space="preserve"> t</w:t>
            </w:r>
            <w:r w:rsidR="000A02EC" w:rsidRPr="000A02EC">
              <w:rPr>
                <w:rFonts w:ascii="Arial" w:hAnsi="Arial" w:cs="Arial"/>
              </w:rPr>
              <w:t>h</w:t>
            </w:r>
            <w:r w:rsidR="002D3626" w:rsidRPr="000A02EC">
              <w:rPr>
                <w:rFonts w:ascii="Arial" w:hAnsi="Arial" w:cs="Arial"/>
              </w:rPr>
              <w:t>at had been graded as a grade 3.</w:t>
            </w:r>
            <w:r w:rsidR="002D3626">
              <w:rPr>
                <w:rFonts w:ascii="Arial" w:hAnsi="Arial" w:cs="Arial"/>
              </w:rPr>
              <w:t xml:space="preserve">  </w:t>
            </w:r>
          </w:p>
          <w:p w14:paraId="2CA6C9CC" w14:textId="77777777" w:rsidR="008931CC" w:rsidRDefault="008931CC" w:rsidP="00E71C4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VP Curriculum presented the key strength</w:t>
            </w:r>
            <w:r w:rsidR="00B15D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key areas for development.  Under the Lea</w:t>
            </w:r>
            <w:r w:rsidR="000A02EC">
              <w:rPr>
                <w:rFonts w:ascii="Arial" w:hAnsi="Arial" w:cs="Arial"/>
              </w:rPr>
              <w:t>dership &amp; Management heading</w:t>
            </w:r>
            <w:r>
              <w:rPr>
                <w:rFonts w:ascii="Arial" w:hAnsi="Arial" w:cs="Arial"/>
              </w:rPr>
              <w:t xml:space="preserve"> Board </w:t>
            </w:r>
            <w:r w:rsidR="000A02EC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>discussed how the Board could improve and drive the ambition of the college further</w:t>
            </w:r>
            <w:r w:rsidR="003C51BD">
              <w:rPr>
                <w:rFonts w:ascii="Arial" w:hAnsi="Arial" w:cs="Arial"/>
              </w:rPr>
              <w:t>.</w:t>
            </w:r>
          </w:p>
          <w:p w14:paraId="15986BDB" w14:textId="77777777" w:rsidR="007D2FF8" w:rsidRPr="007D2FF8" w:rsidRDefault="007D2FF8" w:rsidP="00E71C4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number of Board Members had been involved with the </w:t>
            </w:r>
            <w:r w:rsidR="008931CC">
              <w:rPr>
                <w:rFonts w:ascii="Arial" w:hAnsi="Arial" w:cs="Arial"/>
              </w:rPr>
              <w:t xml:space="preserve">SAR validation sessions and all noted the very rigorous nature of the events. </w:t>
            </w:r>
          </w:p>
          <w:p w14:paraId="136E74BF" w14:textId="77777777" w:rsidR="00E71C4C" w:rsidRPr="00E71C4C" w:rsidRDefault="00E71C4C" w:rsidP="002D362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 w:rsidR="002D3626" w:rsidRPr="002D3626">
              <w:rPr>
                <w:rFonts w:ascii="Arial" w:hAnsi="Arial" w:cs="Arial"/>
              </w:rPr>
              <w:t xml:space="preserve">The Board received and approved the College </w:t>
            </w:r>
            <w:r w:rsidR="000A02EC" w:rsidRPr="002D3626">
              <w:rPr>
                <w:rFonts w:ascii="Arial" w:hAnsi="Arial" w:cs="Arial"/>
              </w:rPr>
              <w:t>S</w:t>
            </w:r>
            <w:r w:rsidR="000A02EC">
              <w:rPr>
                <w:rFonts w:ascii="Arial" w:hAnsi="Arial" w:cs="Arial"/>
              </w:rPr>
              <w:t>elf-</w:t>
            </w:r>
            <w:r w:rsidR="000A02EC" w:rsidRPr="002D3626">
              <w:rPr>
                <w:rFonts w:ascii="Arial" w:hAnsi="Arial" w:cs="Arial"/>
              </w:rPr>
              <w:t>A</w:t>
            </w:r>
            <w:r w:rsidR="000A02EC">
              <w:rPr>
                <w:rFonts w:ascii="Arial" w:hAnsi="Arial" w:cs="Arial"/>
              </w:rPr>
              <w:t xml:space="preserve">ssessment </w:t>
            </w:r>
            <w:r w:rsidR="002D3626" w:rsidRPr="002D3626">
              <w:rPr>
                <w:rFonts w:ascii="Arial" w:hAnsi="Arial" w:cs="Arial"/>
              </w:rPr>
              <w:t>R</w:t>
            </w:r>
            <w:r w:rsidR="000A02EC">
              <w:rPr>
                <w:rFonts w:ascii="Arial" w:hAnsi="Arial" w:cs="Arial"/>
              </w:rPr>
              <w:t>eport</w:t>
            </w:r>
            <w:r w:rsidR="00B15D0D">
              <w:rPr>
                <w:rFonts w:ascii="Arial" w:hAnsi="Arial" w:cs="Arial"/>
              </w:rPr>
              <w:t xml:space="preserve"> 2018/19</w:t>
            </w:r>
            <w:r w:rsidR="002D3626" w:rsidRPr="002D3626">
              <w:rPr>
                <w:rFonts w:ascii="Arial" w:hAnsi="Arial" w:cs="Arial"/>
              </w:rPr>
              <w:t>.</w:t>
            </w:r>
            <w:r w:rsidR="002D36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0F81821B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688D4A5E" w14:textId="77777777" w:rsidTr="007B743A">
        <w:trPr>
          <w:trHeight w:val="403"/>
        </w:trPr>
        <w:tc>
          <w:tcPr>
            <w:tcW w:w="1164" w:type="dxa"/>
          </w:tcPr>
          <w:p w14:paraId="346114FE" w14:textId="77777777" w:rsidR="00C75ACC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7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0B6F3469" w14:textId="77777777" w:rsidR="00C75ACC" w:rsidRDefault="00C75ACC" w:rsidP="00C75AC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75ACC">
              <w:rPr>
                <w:rFonts w:ascii="Arial" w:hAnsi="Arial" w:cs="Arial"/>
                <w:b/>
              </w:rPr>
              <w:t>A</w:t>
            </w:r>
            <w:r w:rsidR="00E71C4C">
              <w:rPr>
                <w:rFonts w:ascii="Arial" w:hAnsi="Arial" w:cs="Arial"/>
                <w:b/>
              </w:rPr>
              <w:t xml:space="preserve">UDIT COMMITTEE ANNUAL REPORT  </w:t>
            </w:r>
          </w:p>
          <w:p w14:paraId="443A5558" w14:textId="77777777" w:rsidR="00E71C4C" w:rsidRPr="00E71C4C" w:rsidRDefault="006B190C" w:rsidP="00C75ACC">
            <w:pPr>
              <w:spacing w:before="120" w:line="240" w:lineRule="auto"/>
              <w:rPr>
                <w:rFonts w:ascii="Arial" w:hAnsi="Arial" w:cs="Arial"/>
              </w:rPr>
            </w:pPr>
            <w:r w:rsidRPr="006B190C">
              <w:rPr>
                <w:rFonts w:ascii="Arial" w:hAnsi="Arial" w:cs="Arial"/>
              </w:rPr>
              <w:t>The Chair of the Audit Committee noted the report that provided a summary of the activities of the committee over the academic year 201</w:t>
            </w:r>
            <w:r>
              <w:rPr>
                <w:rFonts w:ascii="Arial" w:hAnsi="Arial" w:cs="Arial"/>
              </w:rPr>
              <w:t>8</w:t>
            </w:r>
            <w:r w:rsidR="003C51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19</w:t>
            </w:r>
            <w:r w:rsidRPr="006B190C">
              <w:rPr>
                <w:rFonts w:ascii="Arial" w:hAnsi="Arial" w:cs="Arial"/>
              </w:rPr>
              <w:t xml:space="preserve">.  The report </w:t>
            </w:r>
            <w:r w:rsidR="005020E5">
              <w:rPr>
                <w:rFonts w:ascii="Arial" w:hAnsi="Arial" w:cs="Arial"/>
              </w:rPr>
              <w:t xml:space="preserve">also </w:t>
            </w:r>
            <w:r w:rsidRPr="006B190C">
              <w:rPr>
                <w:rFonts w:ascii="Arial" w:hAnsi="Arial" w:cs="Arial"/>
              </w:rPr>
              <w:t xml:space="preserve">set out detail on the internal and external audit work undertaken during the year.  </w:t>
            </w:r>
          </w:p>
          <w:p w14:paraId="0CE8E976" w14:textId="77777777" w:rsidR="007B743A" w:rsidRPr="00E71C4C" w:rsidRDefault="00E71C4C" w:rsidP="006B190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  <w:b/>
              </w:rPr>
              <w:lastRenderedPageBreak/>
              <w:t>RESOLVED</w:t>
            </w:r>
            <w:r w:rsidR="00C75ACC" w:rsidRPr="00E71C4C">
              <w:rPr>
                <w:rFonts w:ascii="Arial" w:hAnsi="Arial" w:cs="Arial"/>
                <w:b/>
              </w:rPr>
              <w:t>:</w:t>
            </w:r>
            <w:r w:rsidR="00C75ACC" w:rsidRPr="00E71C4C">
              <w:rPr>
                <w:rFonts w:ascii="Arial" w:hAnsi="Arial" w:cs="Arial"/>
              </w:rPr>
              <w:t xml:space="preserve"> T</w:t>
            </w:r>
            <w:r w:rsidR="006B190C">
              <w:rPr>
                <w:rFonts w:ascii="Arial" w:hAnsi="Arial" w:cs="Arial"/>
              </w:rPr>
              <w:t>he Board</w:t>
            </w:r>
            <w:r w:rsidR="00C75ACC" w:rsidRPr="00E71C4C">
              <w:rPr>
                <w:rFonts w:ascii="Arial" w:hAnsi="Arial" w:cs="Arial"/>
              </w:rPr>
              <w:t xml:space="preserve"> receive</w:t>
            </w:r>
            <w:r w:rsidR="006B190C">
              <w:rPr>
                <w:rFonts w:ascii="Arial" w:hAnsi="Arial" w:cs="Arial"/>
              </w:rPr>
              <w:t>d</w:t>
            </w:r>
            <w:r w:rsidR="00C75ACC" w:rsidRPr="00E71C4C">
              <w:rPr>
                <w:rFonts w:ascii="Arial" w:hAnsi="Arial" w:cs="Arial"/>
              </w:rPr>
              <w:t xml:space="preserve"> and approve</w:t>
            </w:r>
            <w:r w:rsidR="006B190C">
              <w:rPr>
                <w:rFonts w:ascii="Arial" w:hAnsi="Arial" w:cs="Arial"/>
              </w:rPr>
              <w:t>d</w:t>
            </w:r>
            <w:r w:rsidR="00C75ACC" w:rsidRPr="00E71C4C">
              <w:rPr>
                <w:rFonts w:ascii="Arial" w:hAnsi="Arial" w:cs="Arial"/>
              </w:rPr>
              <w:t xml:space="preserve"> the Annual Report of the Audit Committee</w:t>
            </w:r>
            <w:r w:rsidR="00B15D0D">
              <w:rPr>
                <w:rFonts w:ascii="Arial" w:hAnsi="Arial" w:cs="Arial"/>
              </w:rPr>
              <w:t xml:space="preserve"> for 2018/19</w:t>
            </w:r>
            <w:r w:rsidR="00C75ACC" w:rsidRPr="00E71C4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5E511B33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2BE216F5" w14:textId="77777777" w:rsidTr="000136AF">
        <w:trPr>
          <w:trHeight w:val="833"/>
        </w:trPr>
        <w:tc>
          <w:tcPr>
            <w:tcW w:w="1164" w:type="dxa"/>
          </w:tcPr>
          <w:p w14:paraId="0F6AE5FF" w14:textId="77777777" w:rsidR="00C75ACC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lastRenderedPageBreak/>
              <w:t>03</w:t>
            </w:r>
            <w:r>
              <w:rPr>
                <w:rFonts w:ascii="Arial" w:hAnsi="Arial" w:cs="Arial"/>
              </w:rPr>
              <w:t>8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1306260E" w14:textId="77777777" w:rsidR="00C75ACC" w:rsidRPr="00C75ACC" w:rsidRDefault="00C75ACC" w:rsidP="00C75AC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75ACC">
              <w:rPr>
                <w:rFonts w:ascii="Arial" w:hAnsi="Arial" w:cs="Arial"/>
                <w:b/>
              </w:rPr>
              <w:t>A</w:t>
            </w:r>
            <w:r w:rsidR="00E71C4C">
              <w:rPr>
                <w:rFonts w:ascii="Arial" w:hAnsi="Arial" w:cs="Arial"/>
                <w:b/>
              </w:rPr>
              <w:t>NNUAL REPORT AND FINANCIAL STATEMENTS</w:t>
            </w:r>
            <w:r w:rsidRPr="00C75ACC">
              <w:rPr>
                <w:rFonts w:ascii="Arial" w:hAnsi="Arial" w:cs="Arial"/>
                <w:b/>
              </w:rPr>
              <w:t xml:space="preserve"> 2018-19</w:t>
            </w:r>
          </w:p>
          <w:p w14:paraId="6DEEA653" w14:textId="77777777" w:rsidR="00C75ACC" w:rsidRPr="00E71C4C" w:rsidRDefault="00C75ACC" w:rsidP="00C75AC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 xml:space="preserve">To receive and approve the following: </w:t>
            </w:r>
          </w:p>
          <w:p w14:paraId="776FA3AD" w14:textId="77777777" w:rsidR="005020E5" w:rsidRDefault="007B743A" w:rsidP="005020E5">
            <w:pPr>
              <w:pStyle w:val="ListParagraph"/>
              <w:numPr>
                <w:ilvl w:val="0"/>
                <w:numId w:val="6"/>
              </w:num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</w:t>
            </w:r>
            <w:r w:rsidR="00C75ACC" w:rsidRPr="00E71C4C">
              <w:rPr>
                <w:rFonts w:ascii="Arial" w:hAnsi="Arial" w:cs="Arial"/>
              </w:rPr>
              <w:t>19 Annual Report and Financial Statements for The Bournemouth and Poole College</w:t>
            </w:r>
          </w:p>
          <w:p w14:paraId="10E728D9" w14:textId="77777777" w:rsidR="008931CC" w:rsidRPr="005020E5" w:rsidRDefault="005020E5" w:rsidP="005020E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noted the </w:t>
            </w:r>
            <w:r w:rsidR="007B743A" w:rsidRPr="007B743A">
              <w:rPr>
                <w:rFonts w:ascii="Arial" w:hAnsi="Arial" w:cs="Arial"/>
              </w:rPr>
              <w:t>2018/19 Annual Report and Financial Statements for The Bournemouth and Poole College</w:t>
            </w:r>
            <w:r w:rsidR="008931CC">
              <w:rPr>
                <w:rFonts w:ascii="Arial" w:hAnsi="Arial" w:cs="Arial"/>
              </w:rPr>
              <w:t xml:space="preserve">.  It was reported that these had been </w:t>
            </w:r>
            <w:r w:rsidR="000A02EC">
              <w:rPr>
                <w:rFonts w:ascii="Arial" w:hAnsi="Arial" w:cs="Arial"/>
              </w:rPr>
              <w:t xml:space="preserve">reviewed and </w:t>
            </w:r>
            <w:r w:rsidR="008931CC">
              <w:rPr>
                <w:rFonts w:ascii="Arial" w:hAnsi="Arial" w:cs="Arial"/>
              </w:rPr>
              <w:t>discussed at the joint Finance Advisory Gr</w:t>
            </w:r>
            <w:r w:rsidR="000A02EC">
              <w:rPr>
                <w:rFonts w:ascii="Arial" w:hAnsi="Arial" w:cs="Arial"/>
              </w:rPr>
              <w:t>oup and Audit Committee meeting</w:t>
            </w:r>
            <w:r w:rsidR="007B743A">
              <w:rPr>
                <w:rFonts w:ascii="Arial" w:hAnsi="Arial" w:cs="Arial"/>
              </w:rPr>
              <w:t xml:space="preserve"> held</w:t>
            </w:r>
            <w:r w:rsidR="008931CC">
              <w:rPr>
                <w:rFonts w:ascii="Arial" w:hAnsi="Arial" w:cs="Arial"/>
              </w:rPr>
              <w:t xml:space="preserve"> in November 2019.  The deficit for 2018/19 and the breached loan covenant that had been waived</w:t>
            </w:r>
            <w:r w:rsidR="000A02EC">
              <w:rPr>
                <w:rFonts w:ascii="Arial" w:hAnsi="Arial" w:cs="Arial"/>
              </w:rPr>
              <w:t>,</w:t>
            </w:r>
            <w:r w:rsidR="008931CC">
              <w:rPr>
                <w:rFonts w:ascii="Arial" w:hAnsi="Arial" w:cs="Arial"/>
              </w:rPr>
              <w:t xml:space="preserve"> were </w:t>
            </w:r>
            <w:r w:rsidR="006B2488">
              <w:rPr>
                <w:rFonts w:ascii="Arial" w:hAnsi="Arial" w:cs="Arial"/>
              </w:rPr>
              <w:t xml:space="preserve">both </w:t>
            </w:r>
            <w:r w:rsidR="008931CC">
              <w:rPr>
                <w:rFonts w:ascii="Arial" w:hAnsi="Arial" w:cs="Arial"/>
              </w:rPr>
              <w:t xml:space="preserve">noted. </w:t>
            </w:r>
          </w:p>
          <w:p w14:paraId="0F16D032" w14:textId="77777777" w:rsidR="00E71C4C" w:rsidRDefault="00C75ACC" w:rsidP="00E71C4C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KPMG Report to the Audit Committee</w:t>
            </w:r>
          </w:p>
          <w:p w14:paraId="793DCCF3" w14:textId="77777777" w:rsidR="006B190C" w:rsidRPr="008931CC" w:rsidRDefault="006B190C" w:rsidP="008931CC">
            <w:pPr>
              <w:spacing w:before="120" w:line="240" w:lineRule="auto"/>
              <w:rPr>
                <w:rFonts w:ascii="Arial" w:hAnsi="Arial" w:cs="Arial"/>
              </w:rPr>
            </w:pPr>
            <w:r w:rsidRPr="008931CC">
              <w:rPr>
                <w:rFonts w:ascii="Arial" w:hAnsi="Arial" w:cs="Arial"/>
              </w:rPr>
              <w:t>The Board noted the KPMG Report to the Audit Committee.</w:t>
            </w:r>
          </w:p>
          <w:p w14:paraId="52EC8EB9" w14:textId="77777777" w:rsidR="00C75ACC" w:rsidRDefault="00C75ACC" w:rsidP="00E71C4C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Letters of Representation</w:t>
            </w:r>
          </w:p>
          <w:p w14:paraId="582C2034" w14:textId="77777777" w:rsidR="006B190C" w:rsidRPr="008931CC" w:rsidRDefault="006B190C" w:rsidP="008931CC">
            <w:pPr>
              <w:spacing w:before="120" w:line="240" w:lineRule="auto"/>
              <w:rPr>
                <w:rFonts w:ascii="Arial" w:hAnsi="Arial" w:cs="Arial"/>
              </w:rPr>
            </w:pPr>
            <w:r w:rsidRPr="008931CC">
              <w:rPr>
                <w:rFonts w:ascii="Arial" w:hAnsi="Arial" w:cs="Arial"/>
              </w:rPr>
              <w:t>The Board noted and approved the Letters of Representation</w:t>
            </w:r>
            <w:r w:rsidR="007B743A">
              <w:rPr>
                <w:rFonts w:ascii="Arial" w:hAnsi="Arial" w:cs="Arial"/>
              </w:rPr>
              <w:t>.</w:t>
            </w:r>
          </w:p>
          <w:p w14:paraId="2FDC524B" w14:textId="77777777" w:rsidR="00E71C4C" w:rsidRPr="00E71C4C" w:rsidRDefault="00E71C4C" w:rsidP="00E71C4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The Board approved the </w:t>
            </w:r>
            <w:r w:rsidR="006B190C">
              <w:rPr>
                <w:rFonts w:ascii="Arial" w:hAnsi="Arial" w:cs="Arial"/>
              </w:rPr>
              <w:t xml:space="preserve">above items. </w:t>
            </w:r>
          </w:p>
          <w:p w14:paraId="324DD433" w14:textId="77777777" w:rsidR="00C75ACC" w:rsidRPr="00E71C4C" w:rsidRDefault="00C75ACC" w:rsidP="00C75AC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 xml:space="preserve">To </w:t>
            </w:r>
            <w:r w:rsidR="00E52FFA">
              <w:rPr>
                <w:rFonts w:ascii="Arial" w:hAnsi="Arial" w:cs="Arial"/>
              </w:rPr>
              <w:t xml:space="preserve">receive and </w:t>
            </w:r>
            <w:r w:rsidRPr="00E71C4C">
              <w:rPr>
                <w:rFonts w:ascii="Arial" w:hAnsi="Arial" w:cs="Arial"/>
              </w:rPr>
              <w:t xml:space="preserve">note the following: </w:t>
            </w:r>
          </w:p>
          <w:p w14:paraId="6ED270E8" w14:textId="77777777" w:rsidR="00E71C4C" w:rsidRDefault="00E52FFA" w:rsidP="00E71C4C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</w:t>
            </w:r>
            <w:r w:rsidR="00C75ACC" w:rsidRPr="00E71C4C">
              <w:rPr>
                <w:rFonts w:ascii="Arial" w:hAnsi="Arial" w:cs="Arial"/>
              </w:rPr>
              <w:t>19 Financial Statements for WESS Ltd</w:t>
            </w:r>
          </w:p>
          <w:p w14:paraId="1A425FF5" w14:textId="77777777" w:rsidR="006B190C" w:rsidRPr="008931CC" w:rsidRDefault="00E52FFA" w:rsidP="008931C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noted the 2018/</w:t>
            </w:r>
            <w:r w:rsidR="006B190C" w:rsidRPr="008931CC">
              <w:rPr>
                <w:rFonts w:ascii="Arial" w:hAnsi="Arial" w:cs="Arial"/>
              </w:rPr>
              <w:t>19 Financial Statements for WESS Ltd</w:t>
            </w:r>
            <w:r w:rsidR="007B743A">
              <w:rPr>
                <w:rFonts w:ascii="Arial" w:hAnsi="Arial" w:cs="Arial"/>
              </w:rPr>
              <w:t>.</w:t>
            </w:r>
          </w:p>
          <w:p w14:paraId="7F67EE3A" w14:textId="77777777" w:rsidR="00C75ACC" w:rsidRDefault="00E52FFA" w:rsidP="00E71C4C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</w:t>
            </w:r>
            <w:r w:rsidR="00C75ACC" w:rsidRPr="00E71C4C">
              <w:rPr>
                <w:rFonts w:ascii="Arial" w:hAnsi="Arial" w:cs="Arial"/>
              </w:rPr>
              <w:t>19 Financial Statements for SEFM Ltd</w:t>
            </w:r>
          </w:p>
          <w:p w14:paraId="512B1810" w14:textId="77777777" w:rsidR="006B190C" w:rsidRPr="008931CC" w:rsidRDefault="00E52FFA" w:rsidP="008931C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noted the 2018/</w:t>
            </w:r>
            <w:r w:rsidR="006B190C" w:rsidRPr="008931CC">
              <w:rPr>
                <w:rFonts w:ascii="Arial" w:hAnsi="Arial" w:cs="Arial"/>
              </w:rPr>
              <w:t xml:space="preserve">19 Financial Statements for </w:t>
            </w:r>
            <w:r w:rsidR="006B2488">
              <w:rPr>
                <w:rFonts w:ascii="Arial" w:hAnsi="Arial" w:cs="Arial"/>
              </w:rPr>
              <w:t xml:space="preserve">the subsidiary company </w:t>
            </w:r>
            <w:r w:rsidR="006B190C" w:rsidRPr="008931CC">
              <w:rPr>
                <w:rFonts w:ascii="Arial" w:hAnsi="Arial" w:cs="Arial"/>
              </w:rPr>
              <w:t>SEFM Ltd</w:t>
            </w:r>
            <w:r w:rsidR="007B743A">
              <w:rPr>
                <w:rFonts w:ascii="Arial" w:hAnsi="Arial" w:cs="Arial"/>
              </w:rPr>
              <w:t>.</w:t>
            </w:r>
          </w:p>
          <w:p w14:paraId="7D46F45A" w14:textId="77777777" w:rsidR="00E71C4C" w:rsidRPr="00E71C4C" w:rsidRDefault="00E71C4C" w:rsidP="00E71C4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 w:rsidR="006B190C" w:rsidRPr="006B190C">
              <w:rPr>
                <w:rFonts w:ascii="Arial" w:hAnsi="Arial" w:cs="Arial"/>
              </w:rPr>
              <w:t>The Board noted the above</w:t>
            </w:r>
            <w:r w:rsidR="006B2488">
              <w:rPr>
                <w:rFonts w:ascii="Arial" w:hAnsi="Arial" w:cs="Arial"/>
              </w:rPr>
              <w:t xml:space="preserve"> items</w:t>
            </w:r>
            <w:r w:rsidR="006B190C" w:rsidRPr="006B190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8" w:type="dxa"/>
          </w:tcPr>
          <w:p w14:paraId="26191908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30E26DA8" w14:textId="77777777" w:rsidTr="000136AF">
        <w:trPr>
          <w:trHeight w:val="833"/>
        </w:trPr>
        <w:tc>
          <w:tcPr>
            <w:tcW w:w="1164" w:type="dxa"/>
          </w:tcPr>
          <w:p w14:paraId="1B9780AF" w14:textId="77777777" w:rsidR="00C75ACC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9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1E307E96" w14:textId="77777777" w:rsidR="00C75ACC" w:rsidRPr="00C75ACC" w:rsidRDefault="00C75ACC" w:rsidP="00C75AC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75ACC">
              <w:rPr>
                <w:rFonts w:ascii="Arial" w:hAnsi="Arial" w:cs="Arial"/>
                <w:b/>
              </w:rPr>
              <w:t>KPI M</w:t>
            </w:r>
            <w:r w:rsidR="00E71C4C">
              <w:rPr>
                <w:rFonts w:ascii="Arial" w:hAnsi="Arial" w:cs="Arial"/>
                <w:b/>
              </w:rPr>
              <w:t xml:space="preserve">ONITORING – FINAL PERFORMANCE DASHBOARDS </w:t>
            </w:r>
          </w:p>
          <w:p w14:paraId="4574FF22" w14:textId="77777777" w:rsidR="00E71C4C" w:rsidRPr="008931CC" w:rsidRDefault="00C75ACC" w:rsidP="00E71C4C">
            <w:pPr>
              <w:spacing w:before="120" w:line="240" w:lineRule="auto"/>
              <w:rPr>
                <w:rFonts w:ascii="Arial" w:hAnsi="Arial" w:cs="Arial"/>
              </w:rPr>
            </w:pPr>
            <w:r w:rsidRPr="00E71C4C">
              <w:rPr>
                <w:rFonts w:ascii="Arial" w:hAnsi="Arial" w:cs="Arial"/>
              </w:rPr>
              <w:t>T</w:t>
            </w:r>
            <w:r w:rsidR="008931CC">
              <w:rPr>
                <w:rFonts w:ascii="Arial" w:hAnsi="Arial" w:cs="Arial"/>
              </w:rPr>
              <w:t>he Board noted</w:t>
            </w:r>
            <w:r w:rsidRPr="00E71C4C">
              <w:rPr>
                <w:rFonts w:ascii="Arial" w:hAnsi="Arial" w:cs="Arial"/>
              </w:rPr>
              <w:t xml:space="preserve"> the final 201</w:t>
            </w:r>
            <w:r w:rsidR="008931CC">
              <w:rPr>
                <w:rFonts w:ascii="Arial" w:hAnsi="Arial" w:cs="Arial"/>
              </w:rPr>
              <w:t>8</w:t>
            </w:r>
            <w:r w:rsidR="003C51BD">
              <w:rPr>
                <w:rFonts w:ascii="Arial" w:hAnsi="Arial" w:cs="Arial"/>
              </w:rPr>
              <w:t>/</w:t>
            </w:r>
            <w:r w:rsidR="008931CC">
              <w:rPr>
                <w:rFonts w:ascii="Arial" w:hAnsi="Arial" w:cs="Arial"/>
              </w:rPr>
              <w:t xml:space="preserve">19 Performance Dashboards for Academic, People, </w:t>
            </w:r>
            <w:r w:rsidRPr="008931CC">
              <w:rPr>
                <w:rFonts w:ascii="Arial" w:hAnsi="Arial" w:cs="Arial"/>
              </w:rPr>
              <w:t xml:space="preserve">Finance &amp; Commercial Development </w:t>
            </w:r>
            <w:r w:rsidR="008931CC">
              <w:rPr>
                <w:rFonts w:ascii="Arial" w:hAnsi="Arial" w:cs="Arial"/>
              </w:rPr>
              <w:t xml:space="preserve">and </w:t>
            </w:r>
            <w:r w:rsidRPr="008931CC">
              <w:rPr>
                <w:rFonts w:ascii="Arial" w:hAnsi="Arial" w:cs="Arial"/>
              </w:rPr>
              <w:t>Resources</w:t>
            </w:r>
            <w:r w:rsidR="008931CC">
              <w:rPr>
                <w:rFonts w:ascii="Arial" w:hAnsi="Arial" w:cs="Arial"/>
              </w:rPr>
              <w:t>.</w:t>
            </w:r>
            <w:r w:rsidR="00592B73">
              <w:rPr>
                <w:rFonts w:ascii="Arial" w:hAnsi="Arial" w:cs="Arial"/>
              </w:rPr>
              <w:t xml:space="preserve"> It was reported that there had been no changes </w:t>
            </w:r>
            <w:r w:rsidR="00E52FFA">
              <w:rPr>
                <w:rFonts w:ascii="Arial" w:hAnsi="Arial" w:cs="Arial"/>
              </w:rPr>
              <w:t xml:space="preserve">to the data </w:t>
            </w:r>
            <w:r w:rsidR="00592B73">
              <w:rPr>
                <w:rFonts w:ascii="Arial" w:hAnsi="Arial" w:cs="Arial"/>
              </w:rPr>
              <w:t xml:space="preserve">since the </w:t>
            </w:r>
            <w:r w:rsidR="003C51BD">
              <w:rPr>
                <w:rFonts w:ascii="Arial" w:hAnsi="Arial" w:cs="Arial"/>
              </w:rPr>
              <w:t xml:space="preserve">last </w:t>
            </w:r>
            <w:r w:rsidR="00592B73">
              <w:rPr>
                <w:rFonts w:ascii="Arial" w:hAnsi="Arial" w:cs="Arial"/>
              </w:rPr>
              <w:t xml:space="preserve">Board meeting in November 2019. </w:t>
            </w:r>
          </w:p>
          <w:p w14:paraId="346C8F7F" w14:textId="77777777" w:rsidR="00E71C4C" w:rsidRPr="00E71C4C" w:rsidRDefault="00E71C4C" w:rsidP="003C51B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 w:rsidR="00646A6A" w:rsidRPr="00646A6A">
              <w:rPr>
                <w:rFonts w:ascii="Arial" w:hAnsi="Arial" w:cs="Arial"/>
              </w:rPr>
              <w:t>The Board noted the final 2018</w:t>
            </w:r>
            <w:r w:rsidR="003C51BD">
              <w:rPr>
                <w:rFonts w:ascii="Arial" w:hAnsi="Arial" w:cs="Arial"/>
              </w:rPr>
              <w:t>/</w:t>
            </w:r>
            <w:r w:rsidR="00646A6A" w:rsidRPr="00646A6A">
              <w:rPr>
                <w:rFonts w:ascii="Arial" w:hAnsi="Arial" w:cs="Arial"/>
              </w:rPr>
              <w:t>19 Performance Dashboards.</w:t>
            </w:r>
          </w:p>
        </w:tc>
        <w:tc>
          <w:tcPr>
            <w:tcW w:w="1418" w:type="dxa"/>
          </w:tcPr>
          <w:p w14:paraId="43C9D44D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6C76DC" w14:paraId="67B54CF0" w14:textId="77777777" w:rsidTr="000136AF">
        <w:trPr>
          <w:trHeight w:val="403"/>
        </w:trPr>
        <w:tc>
          <w:tcPr>
            <w:tcW w:w="1164" w:type="dxa"/>
          </w:tcPr>
          <w:p w14:paraId="79959E25" w14:textId="77777777" w:rsidR="00541272" w:rsidRPr="006C76DC" w:rsidRDefault="0062523B" w:rsidP="006C76D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040-1920</w:t>
            </w:r>
          </w:p>
        </w:tc>
        <w:tc>
          <w:tcPr>
            <w:tcW w:w="7087" w:type="dxa"/>
          </w:tcPr>
          <w:p w14:paraId="7BE0E2A8" w14:textId="77777777" w:rsidR="001A1288" w:rsidRPr="006C76DC" w:rsidRDefault="001A1288" w:rsidP="006C76D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P</w:t>
            </w:r>
            <w:r w:rsidR="009A3E0C" w:rsidRPr="006C76DC">
              <w:rPr>
                <w:rFonts w:ascii="Arial" w:hAnsi="Arial" w:cs="Arial"/>
                <w:b/>
              </w:rPr>
              <w:t>RINCIPAL’S</w:t>
            </w:r>
            <w:r w:rsidRPr="006C76DC">
              <w:rPr>
                <w:rFonts w:ascii="Arial" w:hAnsi="Arial" w:cs="Arial"/>
                <w:b/>
              </w:rPr>
              <w:t xml:space="preserve"> R</w:t>
            </w:r>
            <w:r w:rsidR="009A3E0C" w:rsidRPr="006C76DC">
              <w:rPr>
                <w:rFonts w:ascii="Arial" w:hAnsi="Arial" w:cs="Arial"/>
                <w:b/>
              </w:rPr>
              <w:t>EPORT</w:t>
            </w:r>
          </w:p>
          <w:p w14:paraId="7D64328D" w14:textId="77777777" w:rsidR="00592B73" w:rsidRDefault="009971B5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The </w:t>
            </w:r>
            <w:r w:rsidR="002031B3" w:rsidRPr="006C76DC">
              <w:rPr>
                <w:rFonts w:ascii="Arial" w:hAnsi="Arial" w:cs="Arial"/>
              </w:rPr>
              <w:t>Principal</w:t>
            </w:r>
            <w:r w:rsidRPr="006C76DC">
              <w:rPr>
                <w:rFonts w:ascii="Arial" w:hAnsi="Arial" w:cs="Arial"/>
              </w:rPr>
              <w:t xml:space="preserve"> </w:t>
            </w:r>
            <w:r w:rsidR="00C75ACC">
              <w:rPr>
                <w:rFonts w:ascii="Arial" w:hAnsi="Arial" w:cs="Arial"/>
              </w:rPr>
              <w:t xml:space="preserve">noted </w:t>
            </w:r>
            <w:r w:rsidR="00646A6A">
              <w:rPr>
                <w:rFonts w:ascii="Arial" w:hAnsi="Arial" w:cs="Arial"/>
              </w:rPr>
              <w:t>the following key points from the report</w:t>
            </w:r>
            <w:r w:rsidR="00592B73">
              <w:rPr>
                <w:rFonts w:ascii="Arial" w:hAnsi="Arial" w:cs="Arial"/>
              </w:rPr>
              <w:t>:</w:t>
            </w:r>
          </w:p>
          <w:p w14:paraId="07F43E3E" w14:textId="77777777" w:rsidR="009A0CDF" w:rsidRPr="000A02EC" w:rsidRDefault="009A0CDF" w:rsidP="00C75ACC">
            <w:pPr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0A02EC">
              <w:rPr>
                <w:rFonts w:ascii="Arial" w:hAnsi="Arial" w:cs="Arial"/>
                <w:u w:val="single"/>
              </w:rPr>
              <w:t>National Policy Context</w:t>
            </w:r>
          </w:p>
          <w:p w14:paraId="40047D1B" w14:textId="12D2FAAC" w:rsidR="009A0CDF" w:rsidRDefault="009A0CDF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 reported</w:t>
            </w:r>
            <w:r w:rsidRPr="009A0C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the College, </w:t>
            </w:r>
            <w:r w:rsidRPr="009A0CDF">
              <w:rPr>
                <w:rFonts w:ascii="Arial" w:hAnsi="Arial" w:cs="Arial"/>
              </w:rPr>
              <w:t>along with many other institutions, ha</w:t>
            </w:r>
            <w:r w:rsidR="00A443C0">
              <w:rPr>
                <w:rFonts w:ascii="Arial" w:hAnsi="Arial" w:cs="Arial"/>
              </w:rPr>
              <w:t>d</w:t>
            </w:r>
            <w:r w:rsidRPr="009A0CDF">
              <w:rPr>
                <w:rFonts w:ascii="Arial" w:hAnsi="Arial" w:cs="Arial"/>
              </w:rPr>
              <w:t xml:space="preserve"> received a letter from the Office for Students (</w:t>
            </w:r>
            <w:proofErr w:type="spellStart"/>
            <w:r w:rsidRPr="009A0CDF">
              <w:rPr>
                <w:rFonts w:ascii="Arial" w:hAnsi="Arial" w:cs="Arial"/>
              </w:rPr>
              <w:t>OfS</w:t>
            </w:r>
            <w:proofErr w:type="spellEnd"/>
            <w:r w:rsidRPr="009A0CDF">
              <w:rPr>
                <w:rFonts w:ascii="Arial" w:hAnsi="Arial" w:cs="Arial"/>
              </w:rPr>
              <w:t xml:space="preserve">) highlighting two instances of non-compliance with their regulations: </w:t>
            </w:r>
            <w:r w:rsidRPr="000A02EC">
              <w:rPr>
                <w:rFonts w:ascii="Arial" w:hAnsi="Arial" w:cs="Arial"/>
              </w:rPr>
              <w:t>late payment of fees to QAA</w:t>
            </w:r>
            <w:r w:rsidRPr="009A0CDF">
              <w:rPr>
                <w:rFonts w:ascii="Arial" w:hAnsi="Arial" w:cs="Arial"/>
              </w:rPr>
              <w:t xml:space="preserve"> and late submission of the </w:t>
            </w:r>
            <w:proofErr w:type="spellStart"/>
            <w:r w:rsidRPr="009A0CDF">
              <w:rPr>
                <w:rFonts w:ascii="Arial" w:hAnsi="Arial" w:cs="Arial"/>
              </w:rPr>
              <w:t>Unistats</w:t>
            </w:r>
            <w:proofErr w:type="spellEnd"/>
            <w:r w:rsidRPr="009A0CDF">
              <w:rPr>
                <w:rFonts w:ascii="Arial" w:hAnsi="Arial" w:cs="Arial"/>
              </w:rPr>
              <w:t xml:space="preserve"> return.</w:t>
            </w:r>
            <w:r>
              <w:rPr>
                <w:rFonts w:ascii="Arial" w:hAnsi="Arial" w:cs="Arial"/>
              </w:rPr>
              <w:t xml:space="preserve"> </w:t>
            </w:r>
          </w:p>
          <w:p w14:paraId="07405193" w14:textId="1C33FDE4" w:rsidR="00C75ACC" w:rsidRDefault="009A0CDF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late payment of fees</w:t>
            </w:r>
            <w:r w:rsidR="008050BB">
              <w:rPr>
                <w:rFonts w:ascii="Arial" w:hAnsi="Arial" w:cs="Arial"/>
              </w:rPr>
              <w:t xml:space="preserve"> occurred as the</w:t>
            </w:r>
            <w:r>
              <w:rPr>
                <w:rFonts w:ascii="Arial" w:hAnsi="Arial" w:cs="Arial"/>
              </w:rPr>
              <w:t xml:space="preserve"> invoice received should have been paid </w:t>
            </w:r>
            <w:r w:rsidR="000A02EC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in 30 days, </w:t>
            </w:r>
            <w:r w:rsidR="008050BB">
              <w:rPr>
                <w:rFonts w:ascii="Arial" w:hAnsi="Arial" w:cs="Arial"/>
              </w:rPr>
              <w:t xml:space="preserve">however it took the college </w:t>
            </w:r>
            <w:r>
              <w:rPr>
                <w:rFonts w:ascii="Arial" w:hAnsi="Arial" w:cs="Arial"/>
              </w:rPr>
              <w:t>37 days to pay.</w:t>
            </w:r>
            <w:r w:rsidR="008357E3" w:rsidRPr="008357E3">
              <w:rPr>
                <w:rFonts w:ascii="Arial" w:hAnsi="Arial" w:cs="Arial"/>
              </w:rPr>
              <w:t xml:space="preserve"> </w:t>
            </w:r>
            <w:r w:rsidR="008050BB">
              <w:rPr>
                <w:rFonts w:ascii="Arial" w:hAnsi="Arial" w:cs="Arial"/>
              </w:rPr>
              <w:t xml:space="preserve">It was reported that the </w:t>
            </w:r>
            <w:proofErr w:type="spellStart"/>
            <w:r w:rsidR="003C51BD">
              <w:rPr>
                <w:rFonts w:ascii="Arial" w:hAnsi="Arial" w:cs="Arial"/>
              </w:rPr>
              <w:t>U</w:t>
            </w:r>
            <w:r w:rsidR="00592B73">
              <w:rPr>
                <w:rFonts w:ascii="Arial" w:hAnsi="Arial" w:cs="Arial"/>
              </w:rPr>
              <w:t>nistats</w:t>
            </w:r>
            <w:proofErr w:type="spellEnd"/>
            <w:r w:rsidR="00592B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return</w:t>
            </w:r>
            <w:r w:rsidR="00592B73">
              <w:rPr>
                <w:rFonts w:ascii="Arial" w:hAnsi="Arial" w:cs="Arial"/>
              </w:rPr>
              <w:t xml:space="preserve"> had been submitted by the College ahead of the deadline using the </w:t>
            </w:r>
            <w:r w:rsidR="000A02EC">
              <w:rPr>
                <w:rFonts w:ascii="Arial" w:hAnsi="Arial" w:cs="Arial"/>
              </w:rPr>
              <w:t xml:space="preserve">relevant </w:t>
            </w:r>
            <w:r w:rsidR="00592B73">
              <w:rPr>
                <w:rFonts w:ascii="Arial" w:hAnsi="Arial" w:cs="Arial"/>
              </w:rPr>
              <w:t>portal system,</w:t>
            </w:r>
            <w:r w:rsidR="008050BB">
              <w:rPr>
                <w:rFonts w:ascii="Arial" w:hAnsi="Arial" w:cs="Arial"/>
              </w:rPr>
              <w:t xml:space="preserve"> at the time of submission</w:t>
            </w:r>
            <w:r w:rsidR="003C51BD">
              <w:rPr>
                <w:rFonts w:ascii="Arial" w:hAnsi="Arial" w:cs="Arial"/>
              </w:rPr>
              <w:t xml:space="preserve"> the</w:t>
            </w:r>
            <w:r w:rsidR="00592B73">
              <w:rPr>
                <w:rFonts w:ascii="Arial" w:hAnsi="Arial" w:cs="Arial"/>
              </w:rPr>
              <w:t xml:space="preserve"> </w:t>
            </w:r>
            <w:r w:rsidR="003C51BD">
              <w:rPr>
                <w:rFonts w:ascii="Arial" w:hAnsi="Arial" w:cs="Arial"/>
              </w:rPr>
              <w:t xml:space="preserve">portal indicated it </w:t>
            </w:r>
            <w:r w:rsidR="00592B73">
              <w:rPr>
                <w:rFonts w:ascii="Arial" w:hAnsi="Arial" w:cs="Arial"/>
              </w:rPr>
              <w:t>had been completed</w:t>
            </w:r>
            <w:r w:rsidR="008050BB">
              <w:rPr>
                <w:rFonts w:ascii="Arial" w:hAnsi="Arial" w:cs="Arial"/>
              </w:rPr>
              <w:t xml:space="preserve"> correctly</w:t>
            </w:r>
            <w:r w:rsidR="00592B73">
              <w:rPr>
                <w:rFonts w:ascii="Arial" w:hAnsi="Arial" w:cs="Arial"/>
              </w:rPr>
              <w:t xml:space="preserve">, however the submission was subsequently rejected and was not </w:t>
            </w:r>
            <w:r w:rsidR="008050BB">
              <w:rPr>
                <w:rFonts w:ascii="Arial" w:hAnsi="Arial" w:cs="Arial"/>
              </w:rPr>
              <w:t xml:space="preserve">then </w:t>
            </w:r>
            <w:r w:rsidR="00592B73">
              <w:rPr>
                <w:rFonts w:ascii="Arial" w:hAnsi="Arial" w:cs="Arial"/>
              </w:rPr>
              <w:t xml:space="preserve">rectified until after the deadline.  </w:t>
            </w:r>
            <w:r w:rsidR="008050BB">
              <w:rPr>
                <w:rFonts w:ascii="Arial" w:hAnsi="Arial" w:cs="Arial"/>
              </w:rPr>
              <w:t>The Board noted the breaches</w:t>
            </w:r>
            <w:r w:rsidR="000975AD">
              <w:rPr>
                <w:rFonts w:ascii="Arial" w:hAnsi="Arial" w:cs="Arial"/>
              </w:rPr>
              <w:t xml:space="preserve">. </w:t>
            </w:r>
            <w:r w:rsidR="008357E3">
              <w:rPr>
                <w:rFonts w:ascii="Arial" w:hAnsi="Arial" w:cs="Arial"/>
              </w:rPr>
              <w:t>A</w:t>
            </w:r>
            <w:r w:rsidR="008357E3" w:rsidRPr="008357E3">
              <w:rPr>
                <w:rFonts w:ascii="Arial" w:hAnsi="Arial" w:cs="Arial"/>
              </w:rPr>
              <w:t>ctions to prevent future recurrences</w:t>
            </w:r>
            <w:r w:rsidR="008357E3">
              <w:rPr>
                <w:rFonts w:ascii="Arial" w:hAnsi="Arial" w:cs="Arial"/>
              </w:rPr>
              <w:t xml:space="preserve"> were </w:t>
            </w:r>
            <w:r w:rsidR="000975AD">
              <w:rPr>
                <w:rFonts w:ascii="Arial" w:hAnsi="Arial" w:cs="Arial"/>
              </w:rPr>
              <w:t>confirmed</w:t>
            </w:r>
            <w:r w:rsidR="008357E3">
              <w:rPr>
                <w:rFonts w:ascii="Arial" w:hAnsi="Arial" w:cs="Arial"/>
              </w:rPr>
              <w:t xml:space="preserve">, including ensuring the Finance team were aware when invoices were likely to be received so they could be tracked more closely </w:t>
            </w:r>
            <w:r w:rsidR="0074302B">
              <w:rPr>
                <w:rFonts w:ascii="Arial" w:hAnsi="Arial" w:cs="Arial"/>
              </w:rPr>
              <w:t xml:space="preserve">and </w:t>
            </w:r>
            <w:r w:rsidR="0074302B" w:rsidRPr="0074302B">
              <w:rPr>
                <w:rFonts w:ascii="Arial" w:hAnsi="Arial" w:cs="Arial"/>
              </w:rPr>
              <w:t>ensure that users confirm</w:t>
            </w:r>
            <w:r w:rsidR="0055676A">
              <w:rPr>
                <w:rFonts w:ascii="Arial" w:hAnsi="Arial" w:cs="Arial"/>
              </w:rPr>
              <w:t>ed</w:t>
            </w:r>
            <w:r w:rsidR="0074302B" w:rsidRPr="0074302B">
              <w:rPr>
                <w:rFonts w:ascii="Arial" w:hAnsi="Arial" w:cs="Arial"/>
              </w:rPr>
              <w:t xml:space="preserve"> submission of data by downloading the data confirmation report.</w:t>
            </w:r>
          </w:p>
          <w:p w14:paraId="498622EF" w14:textId="77777777" w:rsidR="00592B73" w:rsidRPr="000A02EC" w:rsidRDefault="009A0CDF" w:rsidP="00C75ACC">
            <w:pPr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0A02EC">
              <w:rPr>
                <w:rFonts w:ascii="Arial" w:hAnsi="Arial" w:cs="Arial"/>
                <w:u w:val="single"/>
              </w:rPr>
              <w:lastRenderedPageBreak/>
              <w:t>Operational Update</w:t>
            </w:r>
          </w:p>
          <w:p w14:paraId="39F6FCF2" w14:textId="77777777" w:rsidR="009A0CDF" w:rsidRDefault="008050BB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 reported that eight</w:t>
            </w:r>
            <w:r w:rsidR="009A0CDF" w:rsidRPr="009A0CDF">
              <w:rPr>
                <w:rFonts w:ascii="Arial" w:hAnsi="Arial" w:cs="Arial"/>
              </w:rPr>
              <w:t xml:space="preserve"> Teaching, Learning &amp; Assessment Reviews </w:t>
            </w:r>
            <w:r w:rsidR="009A0CDF">
              <w:rPr>
                <w:rFonts w:ascii="Arial" w:hAnsi="Arial" w:cs="Arial"/>
              </w:rPr>
              <w:t xml:space="preserve">had </w:t>
            </w:r>
            <w:r w:rsidR="003C51BD">
              <w:rPr>
                <w:rFonts w:ascii="Arial" w:hAnsi="Arial" w:cs="Arial"/>
              </w:rPr>
              <w:t xml:space="preserve">now </w:t>
            </w:r>
            <w:r w:rsidR="009A0CDF">
              <w:rPr>
                <w:rFonts w:ascii="Arial" w:hAnsi="Arial" w:cs="Arial"/>
              </w:rPr>
              <w:t>been completed</w:t>
            </w:r>
            <w:r>
              <w:rPr>
                <w:rFonts w:ascii="Arial" w:hAnsi="Arial" w:cs="Arial"/>
              </w:rPr>
              <w:t xml:space="preserve">. </w:t>
            </w:r>
            <w:r w:rsidR="009A0CDF">
              <w:rPr>
                <w:rFonts w:ascii="Arial" w:hAnsi="Arial" w:cs="Arial"/>
              </w:rPr>
              <w:t>T</w:t>
            </w:r>
            <w:r w:rsidR="009A0CDF" w:rsidRPr="009A0CDF">
              <w:rPr>
                <w:rFonts w:ascii="Arial" w:hAnsi="Arial" w:cs="Arial"/>
              </w:rPr>
              <w:t xml:space="preserve">he Foundation Studies report </w:t>
            </w:r>
            <w:r w:rsidR="009A0CDF">
              <w:rPr>
                <w:rFonts w:ascii="Arial" w:hAnsi="Arial" w:cs="Arial"/>
              </w:rPr>
              <w:t xml:space="preserve">was shared </w:t>
            </w:r>
            <w:r>
              <w:rPr>
                <w:rFonts w:ascii="Arial" w:hAnsi="Arial" w:cs="Arial"/>
              </w:rPr>
              <w:t xml:space="preserve">at </w:t>
            </w:r>
            <w:r w:rsidR="000A02EC">
              <w:rPr>
                <w:rFonts w:ascii="Arial" w:hAnsi="Arial" w:cs="Arial"/>
              </w:rPr>
              <w:t xml:space="preserve">the </w:t>
            </w:r>
            <w:r w:rsidR="000A02EC" w:rsidRPr="009A0CDF">
              <w:rPr>
                <w:rFonts w:ascii="Arial" w:hAnsi="Arial" w:cs="Arial"/>
              </w:rPr>
              <w:t>November</w:t>
            </w:r>
            <w:r w:rsidR="009A0CDF" w:rsidRPr="009A0C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Board </w:t>
            </w:r>
            <w:r w:rsidR="009A0CDF" w:rsidRPr="009A0CDF">
              <w:rPr>
                <w:rFonts w:ascii="Arial" w:hAnsi="Arial" w:cs="Arial"/>
              </w:rPr>
              <w:t xml:space="preserve">and reports </w:t>
            </w:r>
            <w:r>
              <w:rPr>
                <w:rFonts w:ascii="Arial" w:hAnsi="Arial" w:cs="Arial"/>
              </w:rPr>
              <w:t xml:space="preserve">had since been made available </w:t>
            </w:r>
            <w:r w:rsidR="009A0CDF" w:rsidRPr="009A0CDF">
              <w:rPr>
                <w:rFonts w:ascii="Arial" w:hAnsi="Arial" w:cs="Arial"/>
              </w:rPr>
              <w:t>for Sixth Form, English, Media and Business &amp; Finance</w:t>
            </w:r>
            <w:r>
              <w:rPr>
                <w:rFonts w:ascii="Arial" w:hAnsi="Arial" w:cs="Arial"/>
              </w:rPr>
              <w:t xml:space="preserve">.  Further reports would be shared once </w:t>
            </w:r>
            <w:r w:rsidR="003C51BD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 xml:space="preserve">. </w:t>
            </w:r>
          </w:p>
          <w:p w14:paraId="5352ACC0" w14:textId="77777777" w:rsidR="009A0CDF" w:rsidRPr="000A02EC" w:rsidRDefault="009A0CDF" w:rsidP="00C75ACC">
            <w:pPr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0A02EC">
              <w:rPr>
                <w:rFonts w:ascii="Arial" w:hAnsi="Arial" w:cs="Arial"/>
                <w:u w:val="single"/>
              </w:rPr>
              <w:t xml:space="preserve">Enrolment &amp; Financial Matters </w:t>
            </w:r>
          </w:p>
          <w:p w14:paraId="25BA1D9D" w14:textId="77777777" w:rsidR="00C75ACC" w:rsidRDefault="008050BB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9A0CDF" w:rsidRPr="009A0CDF">
              <w:rPr>
                <w:rFonts w:ascii="Arial" w:hAnsi="Arial" w:cs="Arial"/>
              </w:rPr>
              <w:t xml:space="preserve">Apprenticeship </w:t>
            </w:r>
            <w:r w:rsidR="006425C2">
              <w:rPr>
                <w:rFonts w:ascii="Arial" w:hAnsi="Arial" w:cs="Arial"/>
              </w:rPr>
              <w:t>reform ha</w:t>
            </w:r>
            <w:r>
              <w:rPr>
                <w:rFonts w:ascii="Arial" w:hAnsi="Arial" w:cs="Arial"/>
              </w:rPr>
              <w:t>d</w:t>
            </w:r>
            <w:r w:rsidR="006425C2">
              <w:rPr>
                <w:rFonts w:ascii="Arial" w:hAnsi="Arial" w:cs="Arial"/>
              </w:rPr>
              <w:t xml:space="preserve"> made </w:t>
            </w:r>
            <w:r>
              <w:rPr>
                <w:rFonts w:ascii="Arial" w:hAnsi="Arial" w:cs="Arial"/>
              </w:rPr>
              <w:t>things</w:t>
            </w:r>
            <w:r w:rsidR="006425C2">
              <w:rPr>
                <w:rFonts w:ascii="Arial" w:hAnsi="Arial" w:cs="Arial"/>
              </w:rPr>
              <w:t xml:space="preserve"> very bureaucratic</w:t>
            </w:r>
            <w:r>
              <w:rPr>
                <w:rFonts w:ascii="Arial" w:hAnsi="Arial" w:cs="Arial"/>
              </w:rPr>
              <w:t xml:space="preserve"> and that </w:t>
            </w:r>
            <w:r w:rsidR="009A0CDF" w:rsidRPr="009A0CDF">
              <w:rPr>
                <w:rFonts w:ascii="Arial" w:hAnsi="Arial" w:cs="Arial"/>
              </w:rPr>
              <w:t xml:space="preserve">enrolments and funding for </w:t>
            </w:r>
            <w:r>
              <w:rPr>
                <w:rFonts w:ascii="Arial" w:hAnsi="Arial" w:cs="Arial"/>
              </w:rPr>
              <w:t>20</w:t>
            </w:r>
            <w:r w:rsidR="009A0CDF" w:rsidRPr="009A0CDF">
              <w:rPr>
                <w:rFonts w:ascii="Arial" w:hAnsi="Arial" w:cs="Arial"/>
              </w:rPr>
              <w:t xml:space="preserve">19/20 </w:t>
            </w:r>
            <w:r>
              <w:rPr>
                <w:rFonts w:ascii="Arial" w:hAnsi="Arial" w:cs="Arial"/>
              </w:rPr>
              <w:t>were</w:t>
            </w:r>
            <w:r w:rsidR="009A0CDF" w:rsidRPr="009A0CDF">
              <w:rPr>
                <w:rFonts w:ascii="Arial" w:hAnsi="Arial" w:cs="Arial"/>
              </w:rPr>
              <w:t xml:space="preserve"> still not clear.  </w:t>
            </w:r>
            <w:r>
              <w:rPr>
                <w:rFonts w:ascii="Arial" w:hAnsi="Arial" w:cs="Arial"/>
              </w:rPr>
              <w:t xml:space="preserve">This </w:t>
            </w:r>
            <w:r w:rsidR="009A0CDF" w:rsidRPr="009A0CDF">
              <w:rPr>
                <w:rFonts w:ascii="Arial" w:hAnsi="Arial" w:cs="Arial"/>
              </w:rPr>
              <w:t xml:space="preserve">along with the unexpected funding shortfall in </w:t>
            </w:r>
            <w:r>
              <w:rPr>
                <w:rFonts w:ascii="Arial" w:hAnsi="Arial" w:cs="Arial"/>
              </w:rPr>
              <w:t>20</w:t>
            </w:r>
            <w:r w:rsidR="009A0CDF" w:rsidRPr="009A0CDF">
              <w:rPr>
                <w:rFonts w:ascii="Arial" w:hAnsi="Arial" w:cs="Arial"/>
              </w:rPr>
              <w:t>18/19, indicate</w:t>
            </w:r>
            <w:r>
              <w:rPr>
                <w:rFonts w:ascii="Arial" w:hAnsi="Arial" w:cs="Arial"/>
              </w:rPr>
              <w:t>d</w:t>
            </w:r>
            <w:r w:rsidR="009A0CDF" w:rsidRPr="009A0CDF">
              <w:rPr>
                <w:rFonts w:ascii="Arial" w:hAnsi="Arial" w:cs="Arial"/>
              </w:rPr>
              <w:t xml:space="preserve"> an exposure to risk on Apprenticeship funding that must</w:t>
            </w:r>
            <w:r>
              <w:rPr>
                <w:rFonts w:ascii="Arial" w:hAnsi="Arial" w:cs="Arial"/>
              </w:rPr>
              <w:t xml:space="preserve"> be</w:t>
            </w:r>
            <w:r w:rsidR="009A0CDF" w:rsidRPr="009A0CDF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ed</w:t>
            </w:r>
            <w:r w:rsidR="009A0CDF" w:rsidRPr="009A0CDF">
              <w:rPr>
                <w:rFonts w:ascii="Arial" w:hAnsi="Arial" w:cs="Arial"/>
              </w:rPr>
              <w:t>.  It would seem that the issues face</w:t>
            </w:r>
            <w:r>
              <w:rPr>
                <w:rFonts w:ascii="Arial" w:hAnsi="Arial" w:cs="Arial"/>
              </w:rPr>
              <w:t>d were</w:t>
            </w:r>
            <w:r w:rsidR="003C51BD">
              <w:rPr>
                <w:rFonts w:ascii="Arial" w:hAnsi="Arial" w:cs="Arial"/>
              </w:rPr>
              <w:t xml:space="preserve"> not unique,</w:t>
            </w:r>
            <w:r w:rsidR="009A0CDF" w:rsidRPr="009A0CDF">
              <w:rPr>
                <w:rFonts w:ascii="Arial" w:hAnsi="Arial" w:cs="Arial"/>
              </w:rPr>
              <w:t xml:space="preserve"> but </w:t>
            </w:r>
            <w:r w:rsidR="003C51BD">
              <w:rPr>
                <w:rFonts w:ascii="Arial" w:hAnsi="Arial" w:cs="Arial"/>
              </w:rPr>
              <w:t xml:space="preserve">that </w:t>
            </w:r>
            <w:r w:rsidR="009A0CDF" w:rsidRPr="009A0CDF">
              <w:rPr>
                <w:rFonts w:ascii="Arial" w:hAnsi="Arial" w:cs="Arial"/>
              </w:rPr>
              <w:t xml:space="preserve">the size of </w:t>
            </w:r>
            <w:r>
              <w:rPr>
                <w:rFonts w:ascii="Arial" w:hAnsi="Arial" w:cs="Arial"/>
              </w:rPr>
              <w:t>the College’s</w:t>
            </w:r>
            <w:r w:rsidR="009A0CDF" w:rsidRPr="009A0CDF">
              <w:rPr>
                <w:rFonts w:ascii="Arial" w:hAnsi="Arial" w:cs="Arial"/>
              </w:rPr>
              <w:t xml:space="preserve"> delivery </w:t>
            </w:r>
            <w:r>
              <w:rPr>
                <w:rFonts w:ascii="Arial" w:hAnsi="Arial" w:cs="Arial"/>
              </w:rPr>
              <w:t xml:space="preserve">made it </w:t>
            </w:r>
            <w:r w:rsidR="009A0CDF" w:rsidRPr="009A0CDF">
              <w:rPr>
                <w:rFonts w:ascii="Arial" w:hAnsi="Arial" w:cs="Arial"/>
              </w:rPr>
              <w:t>a significant issue.</w:t>
            </w:r>
          </w:p>
          <w:p w14:paraId="700EDE08" w14:textId="77777777" w:rsidR="00F80746" w:rsidRPr="006C76DC" w:rsidRDefault="00F80746" w:rsidP="00C75AC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  <w:b/>
              </w:rPr>
              <w:t xml:space="preserve">RESOLVED: </w:t>
            </w:r>
            <w:r w:rsidRPr="006C76DC">
              <w:rPr>
                <w:rFonts w:ascii="Arial" w:hAnsi="Arial" w:cs="Arial"/>
              </w:rPr>
              <w:t xml:space="preserve">The Board received </w:t>
            </w:r>
            <w:r w:rsidR="006773BC" w:rsidRPr="006C76DC">
              <w:rPr>
                <w:rFonts w:ascii="Arial" w:hAnsi="Arial" w:cs="Arial"/>
              </w:rPr>
              <w:t xml:space="preserve">and noted </w:t>
            </w:r>
            <w:r w:rsidRPr="006C76DC">
              <w:rPr>
                <w:rFonts w:ascii="Arial" w:hAnsi="Arial" w:cs="Arial"/>
              </w:rPr>
              <w:t>the report from the Principal.</w:t>
            </w:r>
          </w:p>
        </w:tc>
        <w:tc>
          <w:tcPr>
            <w:tcW w:w="1418" w:type="dxa"/>
          </w:tcPr>
          <w:p w14:paraId="0568DC7C" w14:textId="77777777" w:rsidR="00541272" w:rsidRPr="006C76DC" w:rsidRDefault="00541272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2DF3307" w14:textId="77777777" w:rsidR="00B416CF" w:rsidRPr="006C76DC" w:rsidRDefault="00B416CF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1145B" w:rsidRPr="006C76DC" w14:paraId="3D7E0C6A" w14:textId="77777777" w:rsidTr="000136AF">
        <w:trPr>
          <w:trHeight w:val="8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246" w14:textId="77777777" w:rsidR="00E1145B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lastRenderedPageBreak/>
              <w:t>04</w:t>
            </w:r>
            <w:r>
              <w:rPr>
                <w:rFonts w:ascii="Arial" w:hAnsi="Arial" w:cs="Arial"/>
              </w:rPr>
              <w:t>1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E2A" w14:textId="77777777" w:rsidR="00E1145B" w:rsidRPr="006C76DC" w:rsidRDefault="00E1145B" w:rsidP="006C76D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 xml:space="preserve">COLLEGE IMPROVEMENT PLAN  </w:t>
            </w:r>
          </w:p>
          <w:p w14:paraId="45DF46B7" w14:textId="77777777" w:rsidR="00793276" w:rsidRDefault="00793276" w:rsidP="006C76D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 xml:space="preserve">The </w:t>
            </w:r>
            <w:r w:rsidR="00501EFB" w:rsidRPr="006C76DC">
              <w:rPr>
                <w:rFonts w:ascii="Arial" w:hAnsi="Arial" w:cs="Arial"/>
              </w:rPr>
              <w:t xml:space="preserve">VP Curriculum </w:t>
            </w:r>
            <w:r w:rsidRPr="006C76DC">
              <w:rPr>
                <w:rFonts w:ascii="Arial" w:hAnsi="Arial" w:cs="Arial"/>
              </w:rPr>
              <w:t>noted the</w:t>
            </w:r>
            <w:r w:rsidR="003C5EA9" w:rsidRPr="006C76DC">
              <w:rPr>
                <w:rFonts w:ascii="Arial" w:hAnsi="Arial" w:cs="Arial"/>
              </w:rPr>
              <w:t xml:space="preserve"> following key points from the </w:t>
            </w:r>
            <w:r w:rsidR="004B2743" w:rsidRPr="006C76DC">
              <w:rPr>
                <w:rFonts w:ascii="Arial" w:hAnsi="Arial" w:cs="Arial"/>
              </w:rPr>
              <w:t xml:space="preserve">College Improvement Plan </w:t>
            </w:r>
            <w:r w:rsidR="00556821" w:rsidRPr="006C76DC">
              <w:rPr>
                <w:rFonts w:ascii="Arial" w:hAnsi="Arial" w:cs="Arial"/>
              </w:rPr>
              <w:t>Summary R</w:t>
            </w:r>
            <w:r w:rsidRPr="006C76DC">
              <w:rPr>
                <w:rFonts w:ascii="Arial" w:hAnsi="Arial" w:cs="Arial"/>
              </w:rPr>
              <w:t xml:space="preserve">eport: </w:t>
            </w:r>
          </w:p>
          <w:p w14:paraId="21A8C2EF" w14:textId="77777777" w:rsidR="005F4B97" w:rsidRDefault="005F4B97" w:rsidP="006C76D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5F4B97">
              <w:rPr>
                <w:rFonts w:ascii="Arial" w:hAnsi="Arial" w:cs="Arial"/>
              </w:rPr>
              <w:t xml:space="preserve">All teaching staff </w:t>
            </w:r>
            <w:r w:rsidR="00E52FFA">
              <w:rPr>
                <w:rFonts w:ascii="Arial" w:hAnsi="Arial" w:cs="Arial"/>
              </w:rPr>
              <w:t xml:space="preserve">recently </w:t>
            </w:r>
            <w:r w:rsidRPr="005F4B97">
              <w:rPr>
                <w:rFonts w:ascii="Arial" w:hAnsi="Arial" w:cs="Arial"/>
              </w:rPr>
              <w:t>completed a back to industry day</w:t>
            </w:r>
            <w:r w:rsidR="00E52FFA">
              <w:rPr>
                <w:rFonts w:ascii="Arial" w:hAnsi="Arial" w:cs="Arial"/>
              </w:rPr>
              <w:t>,</w:t>
            </w:r>
            <w:r w:rsidRPr="005F4B97">
              <w:rPr>
                <w:rFonts w:ascii="Arial" w:hAnsi="Arial" w:cs="Arial"/>
              </w:rPr>
              <w:t xml:space="preserve"> with 136 employers visited. 99.4% of staff achieved their main aim of the visit, with 93.8% finding it beneficial and 80.4% advising it w</w:t>
            </w:r>
            <w:r>
              <w:rPr>
                <w:rFonts w:ascii="Arial" w:hAnsi="Arial" w:cs="Arial"/>
              </w:rPr>
              <w:t>ould</w:t>
            </w:r>
            <w:r w:rsidRPr="005F4B97">
              <w:rPr>
                <w:rFonts w:ascii="Arial" w:hAnsi="Arial" w:cs="Arial"/>
              </w:rPr>
              <w:t xml:space="preserve"> inform future practice.</w:t>
            </w:r>
          </w:p>
          <w:p w14:paraId="624B063E" w14:textId="77777777" w:rsidR="001F3825" w:rsidRDefault="00E52FFA" w:rsidP="001F382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</w:t>
            </w:r>
            <w:r w:rsidR="001F3825">
              <w:rPr>
                <w:rFonts w:ascii="Arial" w:hAnsi="Arial" w:cs="Arial"/>
              </w:rPr>
              <w:t xml:space="preserve">ttendance levels for November </w:t>
            </w:r>
            <w:r w:rsidR="003C51BD">
              <w:rPr>
                <w:rFonts w:ascii="Arial" w:hAnsi="Arial" w:cs="Arial"/>
              </w:rPr>
              <w:t xml:space="preserve">2019 </w:t>
            </w:r>
            <w:r w:rsidR="001F3825">
              <w:rPr>
                <w:rFonts w:ascii="Arial" w:hAnsi="Arial" w:cs="Arial"/>
              </w:rPr>
              <w:t xml:space="preserve">were noted as a concern, however it was reported that there were some unmarked registers and data would catch up, it was noted that this would </w:t>
            </w:r>
            <w:r>
              <w:rPr>
                <w:rFonts w:ascii="Arial" w:hAnsi="Arial" w:cs="Arial"/>
              </w:rPr>
              <w:t xml:space="preserve">continue to </w:t>
            </w:r>
            <w:r w:rsidR="001F3825">
              <w:rPr>
                <w:rFonts w:ascii="Arial" w:hAnsi="Arial" w:cs="Arial"/>
              </w:rPr>
              <w:t xml:space="preserve">be monitored closely. </w:t>
            </w:r>
          </w:p>
          <w:p w14:paraId="733B53EF" w14:textId="77777777" w:rsidR="00CB1A41" w:rsidRDefault="00CB1A41" w:rsidP="001F382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l</w:t>
            </w:r>
            <w:r w:rsidRPr="00CB1A41">
              <w:rPr>
                <w:rFonts w:ascii="Arial" w:hAnsi="Arial" w:cs="Arial"/>
              </w:rPr>
              <w:t xml:space="preserve">ow and declining recruitment onto full time </w:t>
            </w:r>
            <w:r>
              <w:rPr>
                <w:rFonts w:ascii="Arial" w:hAnsi="Arial" w:cs="Arial"/>
              </w:rPr>
              <w:t xml:space="preserve">Higher Education </w:t>
            </w:r>
            <w:r w:rsidRPr="00CB1A41">
              <w:rPr>
                <w:rFonts w:ascii="Arial" w:hAnsi="Arial" w:cs="Arial"/>
              </w:rPr>
              <w:t>courses</w:t>
            </w:r>
            <w:r>
              <w:rPr>
                <w:rFonts w:ascii="Arial" w:hAnsi="Arial" w:cs="Arial"/>
              </w:rPr>
              <w:t xml:space="preserve"> was a concern</w:t>
            </w:r>
            <w:r w:rsidR="003C51BD">
              <w:rPr>
                <w:rFonts w:ascii="Arial" w:hAnsi="Arial" w:cs="Arial"/>
              </w:rPr>
              <w:t xml:space="preserve"> and </w:t>
            </w:r>
            <w:r w:rsidR="00E52FFA">
              <w:rPr>
                <w:rFonts w:ascii="Arial" w:hAnsi="Arial" w:cs="Arial"/>
              </w:rPr>
              <w:t xml:space="preserve">was </w:t>
            </w:r>
            <w:r w:rsidR="003C51BD">
              <w:rPr>
                <w:rFonts w:ascii="Arial" w:hAnsi="Arial" w:cs="Arial"/>
              </w:rPr>
              <w:t>being reviewed</w:t>
            </w:r>
            <w:r>
              <w:rPr>
                <w:rFonts w:ascii="Arial" w:hAnsi="Arial" w:cs="Arial"/>
              </w:rPr>
              <w:t xml:space="preserve">. </w:t>
            </w:r>
          </w:p>
          <w:p w14:paraId="460FE8BE" w14:textId="77777777" w:rsidR="00C6242C" w:rsidRPr="00CB1A41" w:rsidRDefault="00C6242C" w:rsidP="001F3825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Minute noted in Part B</w:t>
            </w:r>
          </w:p>
          <w:p w14:paraId="6B6090AB" w14:textId="77777777" w:rsidR="00E1145B" w:rsidRPr="006C76DC" w:rsidRDefault="00E1145B" w:rsidP="006C76D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RESOLVED:</w:t>
            </w:r>
            <w:r w:rsidRPr="006C76DC">
              <w:rPr>
                <w:rFonts w:ascii="Arial" w:hAnsi="Arial" w:cs="Arial"/>
              </w:rPr>
              <w:t xml:space="preserve"> The Board noted the </w:t>
            </w:r>
            <w:r w:rsidR="00E52FFA">
              <w:rPr>
                <w:rFonts w:ascii="Arial" w:hAnsi="Arial" w:cs="Arial"/>
              </w:rPr>
              <w:t>latest College Improvement Plan Summary Report</w:t>
            </w:r>
            <w:r w:rsidR="002251DA" w:rsidRPr="006C76DC">
              <w:rPr>
                <w:rFonts w:ascii="Arial" w:hAnsi="Arial" w:cs="Arial"/>
              </w:rPr>
              <w:t>.</w:t>
            </w:r>
            <w:r w:rsidR="009971B5" w:rsidRPr="006C76DC">
              <w:rPr>
                <w:rFonts w:ascii="Arial" w:hAnsi="Arial" w:cs="Arial"/>
              </w:rPr>
              <w:t xml:space="preserve"> </w:t>
            </w:r>
            <w:r w:rsidRPr="006C76DC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38B" w14:textId="77777777" w:rsidR="00E1145B" w:rsidRPr="006C76DC" w:rsidRDefault="00E1145B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6518" w:rsidRPr="006C76DC" w14:paraId="48EA5E88" w14:textId="77777777" w:rsidTr="000136AF">
        <w:trPr>
          <w:trHeight w:val="488"/>
        </w:trPr>
        <w:tc>
          <w:tcPr>
            <w:tcW w:w="1164" w:type="dxa"/>
          </w:tcPr>
          <w:p w14:paraId="27AF0E29" w14:textId="77777777" w:rsidR="00A16518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2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01BEF199" w14:textId="77777777" w:rsidR="00D16D2B" w:rsidRDefault="00A16518" w:rsidP="00D16D2B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6C76DC">
              <w:rPr>
                <w:rFonts w:ascii="Arial" w:eastAsiaTheme="minorHAnsi" w:hAnsi="Arial" w:cs="Arial"/>
                <w:b/>
                <w:lang w:eastAsia="en-US"/>
              </w:rPr>
              <w:t>KPI M</w:t>
            </w:r>
            <w:r w:rsidR="009A3E0C" w:rsidRPr="006C76DC">
              <w:rPr>
                <w:rFonts w:ascii="Arial" w:eastAsiaTheme="minorHAnsi" w:hAnsi="Arial" w:cs="Arial"/>
                <w:b/>
                <w:lang w:eastAsia="en-US"/>
              </w:rPr>
              <w:t>ONITORING</w:t>
            </w:r>
            <w:r w:rsidR="00C12FCB" w:rsidRPr="006C76DC">
              <w:rPr>
                <w:rFonts w:ascii="Arial" w:eastAsiaTheme="minorHAnsi" w:hAnsi="Arial" w:cs="Arial"/>
                <w:b/>
                <w:lang w:eastAsia="en-US"/>
              </w:rPr>
              <w:t xml:space="preserve"> -</w:t>
            </w:r>
            <w:r w:rsidRPr="006C76DC">
              <w:rPr>
                <w:rFonts w:ascii="Arial" w:eastAsiaTheme="minorHAnsi" w:hAnsi="Arial" w:cs="Arial"/>
                <w:b/>
                <w:lang w:eastAsia="en-US"/>
              </w:rPr>
              <w:t xml:space="preserve"> P</w:t>
            </w:r>
            <w:r w:rsidR="009A3E0C" w:rsidRPr="006C76DC">
              <w:rPr>
                <w:rFonts w:ascii="Arial" w:eastAsiaTheme="minorHAnsi" w:hAnsi="Arial" w:cs="Arial"/>
                <w:b/>
                <w:lang w:eastAsia="en-US"/>
              </w:rPr>
              <w:t>ERFORMANCE</w:t>
            </w:r>
            <w:r w:rsidRPr="006C76DC">
              <w:rPr>
                <w:rFonts w:ascii="Arial" w:eastAsiaTheme="minorHAnsi" w:hAnsi="Arial" w:cs="Arial"/>
                <w:b/>
                <w:lang w:eastAsia="en-US"/>
              </w:rPr>
              <w:t xml:space="preserve"> D</w:t>
            </w:r>
            <w:r w:rsidR="009A3E0C" w:rsidRPr="006C76DC">
              <w:rPr>
                <w:rFonts w:ascii="Arial" w:eastAsiaTheme="minorHAnsi" w:hAnsi="Arial" w:cs="Arial"/>
                <w:b/>
                <w:lang w:eastAsia="en-US"/>
              </w:rPr>
              <w:t>ASHBOARDS</w:t>
            </w:r>
            <w:r w:rsidR="00C75ACC">
              <w:rPr>
                <w:rFonts w:ascii="Arial" w:eastAsiaTheme="minorHAnsi" w:hAnsi="Arial" w:cs="Arial"/>
                <w:b/>
                <w:lang w:eastAsia="en-US"/>
              </w:rPr>
              <w:t xml:space="preserve"> 2019/20</w:t>
            </w:r>
          </w:p>
          <w:p w14:paraId="15471EA0" w14:textId="77777777" w:rsidR="00C75ACC" w:rsidRPr="00C75ACC" w:rsidRDefault="00C75ACC" w:rsidP="00C75AC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C75ACC">
              <w:rPr>
                <w:rFonts w:ascii="Arial" w:hAnsi="Arial" w:cs="Arial"/>
              </w:rPr>
              <w:t>For information: To receive and review the latest Performance Dashboards for:</w:t>
            </w:r>
          </w:p>
          <w:p w14:paraId="646EA1C3" w14:textId="77777777" w:rsidR="00C75ACC" w:rsidRPr="006425C2" w:rsidRDefault="00C75ACC" w:rsidP="006425C2">
            <w:pPr>
              <w:pStyle w:val="ListParagraph"/>
              <w:widowControl/>
              <w:numPr>
                <w:ilvl w:val="0"/>
                <w:numId w:val="1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6425C2">
              <w:rPr>
                <w:rFonts w:ascii="Arial" w:hAnsi="Arial" w:cs="Arial"/>
              </w:rPr>
              <w:t xml:space="preserve">Academic </w:t>
            </w:r>
          </w:p>
          <w:p w14:paraId="0340AB2E" w14:textId="77777777" w:rsidR="006425C2" w:rsidRPr="006425C2" w:rsidRDefault="006425C2" w:rsidP="006425C2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VP Curriculum noted the current attendance, retention and apprenticeship timely success </w:t>
            </w:r>
            <w:r w:rsidR="00521726">
              <w:rPr>
                <w:rFonts w:ascii="Arial" w:hAnsi="Arial" w:cs="Arial"/>
              </w:rPr>
              <w:t xml:space="preserve">levels. </w:t>
            </w:r>
          </w:p>
          <w:p w14:paraId="62F3C86B" w14:textId="77777777" w:rsidR="00C75ACC" w:rsidRDefault="00D16D2B" w:rsidP="00D16D2B">
            <w:pPr>
              <w:pStyle w:val="ListParagraph"/>
              <w:widowControl/>
              <w:numPr>
                <w:ilvl w:val="0"/>
                <w:numId w:val="1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</w:p>
          <w:p w14:paraId="3D5CA05E" w14:textId="77777777" w:rsidR="00066E9D" w:rsidRPr="00066E9D" w:rsidRDefault="00066E9D" w:rsidP="00066E9D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KPI’s for Sickness Absence and Staff turnover were noted. </w:t>
            </w:r>
          </w:p>
          <w:p w14:paraId="25810B6B" w14:textId="77777777" w:rsidR="00D16D2B" w:rsidRDefault="00C75ACC" w:rsidP="00D16D2B">
            <w:pPr>
              <w:pStyle w:val="ListParagraph"/>
              <w:widowControl/>
              <w:numPr>
                <w:ilvl w:val="0"/>
                <w:numId w:val="1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D16D2B">
              <w:rPr>
                <w:rFonts w:ascii="Arial" w:hAnsi="Arial" w:cs="Arial"/>
              </w:rPr>
              <w:t xml:space="preserve">Finance &amp; Commercial Development </w:t>
            </w:r>
          </w:p>
          <w:p w14:paraId="629FD678" w14:textId="77777777" w:rsidR="00066E9D" w:rsidRPr="00066E9D" w:rsidRDefault="00066E9D" w:rsidP="00066E9D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VP Finance and Commercial Development presented key points from the KPI’s and the </w:t>
            </w:r>
            <w:r w:rsidRPr="00066E9D">
              <w:rPr>
                <w:rFonts w:ascii="Arial" w:hAnsi="Arial" w:cs="Arial"/>
              </w:rPr>
              <w:t>College Management Accounts</w:t>
            </w:r>
            <w:r>
              <w:rPr>
                <w:rFonts w:ascii="Arial" w:hAnsi="Arial" w:cs="Arial"/>
              </w:rPr>
              <w:t>, including flagging potential shortfalls in international income and</w:t>
            </w:r>
            <w:r w:rsidR="00E52FFA">
              <w:rPr>
                <w:rFonts w:ascii="Arial" w:hAnsi="Arial" w:cs="Arial"/>
              </w:rPr>
              <w:t xml:space="preserve"> the ongoing concerns around </w:t>
            </w:r>
            <w:r>
              <w:rPr>
                <w:rFonts w:ascii="Arial" w:hAnsi="Arial" w:cs="Arial"/>
              </w:rPr>
              <w:t>apprenticeship recruitment and funding.</w:t>
            </w:r>
          </w:p>
          <w:p w14:paraId="28F3A831" w14:textId="77777777" w:rsidR="00407A19" w:rsidRPr="00D16D2B" w:rsidRDefault="00C75ACC" w:rsidP="00D16D2B">
            <w:pPr>
              <w:pStyle w:val="ListParagraph"/>
              <w:widowControl/>
              <w:numPr>
                <w:ilvl w:val="0"/>
                <w:numId w:val="1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 w:rsidRPr="00D16D2B">
              <w:rPr>
                <w:rFonts w:ascii="Arial" w:hAnsi="Arial" w:cs="Arial"/>
              </w:rPr>
              <w:t>Resources</w:t>
            </w:r>
          </w:p>
          <w:p w14:paraId="2688172D" w14:textId="77777777" w:rsidR="00D16D2B" w:rsidRPr="00D16D2B" w:rsidRDefault="00066E9D" w:rsidP="00D16D2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Accident levels for 2019/20 were noted. </w:t>
            </w:r>
          </w:p>
          <w:p w14:paraId="4DEDD5BD" w14:textId="0577BD7A" w:rsidR="00EB348A" w:rsidRPr="006C76DC" w:rsidRDefault="004D1887" w:rsidP="00F35265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  <w:b/>
              </w:rPr>
              <w:t xml:space="preserve">RESOLVED: </w:t>
            </w:r>
            <w:r w:rsidRPr="006C76DC">
              <w:rPr>
                <w:rFonts w:ascii="Arial" w:hAnsi="Arial" w:cs="Arial"/>
              </w:rPr>
              <w:t xml:space="preserve">The Board noted the </w:t>
            </w:r>
            <w:r w:rsidR="00F35265">
              <w:rPr>
                <w:rFonts w:ascii="Arial" w:hAnsi="Arial" w:cs="Arial"/>
              </w:rPr>
              <w:t>2019/20</w:t>
            </w:r>
            <w:r w:rsidRPr="006C76DC">
              <w:rPr>
                <w:rFonts w:ascii="Arial" w:hAnsi="Arial" w:cs="Arial"/>
              </w:rPr>
              <w:t xml:space="preserve"> KPI Dashboards</w:t>
            </w:r>
            <w:r w:rsidR="007D1B3F">
              <w:rPr>
                <w:rFonts w:ascii="Arial" w:hAnsi="Arial" w:cs="Arial"/>
              </w:rPr>
              <w:t xml:space="preserve"> and the </w:t>
            </w:r>
            <w:r w:rsidR="00066E9D">
              <w:rPr>
                <w:rFonts w:ascii="Arial" w:hAnsi="Arial" w:cs="Arial"/>
              </w:rPr>
              <w:t xml:space="preserve">October 2019 </w:t>
            </w:r>
            <w:r w:rsidR="007D1B3F">
              <w:rPr>
                <w:rFonts w:ascii="Arial" w:hAnsi="Arial" w:cs="Arial"/>
              </w:rPr>
              <w:t>College Management Accounts</w:t>
            </w:r>
            <w:r w:rsidRPr="006C76D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8" w:type="dxa"/>
          </w:tcPr>
          <w:p w14:paraId="382D9CEF" w14:textId="77777777" w:rsidR="00A16518" w:rsidRPr="006C76DC" w:rsidRDefault="00A16518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026647" w:rsidRPr="006C76DC" w14:paraId="33F4739A" w14:textId="77777777" w:rsidTr="000136AF">
        <w:trPr>
          <w:trHeight w:val="488"/>
        </w:trPr>
        <w:tc>
          <w:tcPr>
            <w:tcW w:w="1164" w:type="dxa"/>
          </w:tcPr>
          <w:p w14:paraId="62395BD9" w14:textId="77777777" w:rsidR="00026647" w:rsidRPr="006C76DC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3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4D8588DF" w14:textId="77777777" w:rsidR="006B190C" w:rsidRPr="006B190C" w:rsidRDefault="006B190C" w:rsidP="006B190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RISK REGISTER  </w:t>
            </w:r>
          </w:p>
          <w:p w14:paraId="16E0A237" w14:textId="77777777" w:rsidR="00D7695C" w:rsidRDefault="00D7695C" w:rsidP="006C76D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7695C">
              <w:rPr>
                <w:rFonts w:ascii="Arial" w:eastAsiaTheme="minorHAnsi" w:hAnsi="Arial" w:cs="Arial"/>
                <w:lang w:eastAsia="en-US"/>
              </w:rPr>
              <w:t xml:space="preserve">The latest Risk Register was presented to the Board and the Vice Principal Finance &amp; Commercial Development noted new risks which had been </w:t>
            </w:r>
            <w:r w:rsidRPr="00D7695C">
              <w:rPr>
                <w:rFonts w:ascii="Arial" w:eastAsiaTheme="minorHAnsi" w:hAnsi="Arial" w:cs="Arial"/>
                <w:lang w:eastAsia="en-US"/>
              </w:rPr>
              <w:lastRenderedPageBreak/>
              <w:t>presented to the autumn term Audit Committee meeting</w:t>
            </w:r>
            <w:r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="001F7147">
              <w:rPr>
                <w:rFonts w:ascii="Arial" w:eastAsiaTheme="minorHAnsi" w:hAnsi="Arial" w:cs="Arial"/>
                <w:lang w:eastAsia="en-US"/>
              </w:rPr>
              <w:t>the</w:t>
            </w:r>
            <w:r>
              <w:rPr>
                <w:rFonts w:ascii="Arial" w:eastAsiaTheme="minorHAnsi" w:hAnsi="Arial" w:cs="Arial"/>
                <w:lang w:eastAsia="en-US"/>
              </w:rPr>
              <w:t xml:space="preserve"> risks which </w:t>
            </w:r>
            <w:r w:rsidR="00E52FFA">
              <w:rPr>
                <w:rFonts w:ascii="Arial" w:eastAsiaTheme="minorHAnsi" w:hAnsi="Arial" w:cs="Arial"/>
                <w:lang w:eastAsia="en-US"/>
              </w:rPr>
              <w:t>it had been agreed would</w:t>
            </w:r>
            <w:r>
              <w:rPr>
                <w:rFonts w:ascii="Arial" w:eastAsiaTheme="minorHAnsi" w:hAnsi="Arial" w:cs="Arial"/>
                <w:lang w:eastAsia="en-US"/>
              </w:rPr>
              <w:t xml:space="preserve"> be added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to the Risk Register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42BBCB3B" w14:textId="77777777" w:rsidR="00D7695C" w:rsidRDefault="00D7695C" w:rsidP="006C76D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9707990" w14:textId="77777777" w:rsidR="00407A19" w:rsidRDefault="00D7695C" w:rsidP="006C76D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7695C">
              <w:rPr>
                <w:rFonts w:ascii="Arial" w:eastAsiaTheme="minorHAnsi" w:hAnsi="Arial" w:cs="Arial"/>
                <w:lang w:eastAsia="en-US"/>
              </w:rPr>
              <w:t xml:space="preserve">Board and Executive Members confirmed they felt that all risks had been identified and that risks were being mitigated as necessary.  It was noted that the Audit </w:t>
            </w:r>
            <w:r>
              <w:rPr>
                <w:rFonts w:ascii="Arial" w:eastAsiaTheme="minorHAnsi" w:hAnsi="Arial" w:cs="Arial"/>
                <w:lang w:eastAsia="en-US"/>
              </w:rPr>
              <w:t>Committee planned to devote</w:t>
            </w:r>
            <w:r w:rsidRPr="00D7695C">
              <w:rPr>
                <w:rFonts w:ascii="Arial" w:eastAsiaTheme="minorHAnsi" w:hAnsi="Arial" w:cs="Arial"/>
                <w:lang w:eastAsia="en-US"/>
              </w:rPr>
              <w:t xml:space="preserve"> time at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the s</w:t>
            </w:r>
            <w:r w:rsidRPr="00D7695C">
              <w:rPr>
                <w:rFonts w:ascii="Arial" w:eastAsiaTheme="minorHAnsi" w:hAnsi="Arial" w:cs="Arial"/>
                <w:lang w:eastAsia="en-US"/>
              </w:rPr>
              <w:t xml:space="preserve">pring term meeting, to looking in more detail at the current identified risks. </w:t>
            </w:r>
          </w:p>
          <w:p w14:paraId="2AF46F11" w14:textId="77777777" w:rsidR="00D7695C" w:rsidRPr="006C76DC" w:rsidRDefault="00D7695C" w:rsidP="006C76D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E55AC46" w14:textId="77777777" w:rsidR="00407A19" w:rsidRPr="006C76DC" w:rsidRDefault="00407A19" w:rsidP="00D7695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F82F17">
              <w:rPr>
                <w:rFonts w:ascii="Arial" w:eastAsiaTheme="minorHAnsi" w:hAnsi="Arial" w:cs="Arial"/>
                <w:b/>
                <w:lang w:eastAsia="en-US"/>
              </w:rPr>
              <w:t>RESOLVED:</w:t>
            </w:r>
            <w:r w:rsidRPr="006C76D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93F2A" w:rsidRPr="006C76DC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3D7C3B">
              <w:rPr>
                <w:rFonts w:ascii="Arial" w:eastAsiaTheme="minorHAnsi" w:hAnsi="Arial" w:cs="Arial"/>
                <w:lang w:eastAsia="en-US"/>
              </w:rPr>
              <w:t>Board noted</w:t>
            </w:r>
            <w:r w:rsidR="00C93F2A" w:rsidRPr="006C76DC">
              <w:rPr>
                <w:rFonts w:ascii="Arial" w:eastAsiaTheme="minorHAnsi" w:hAnsi="Arial" w:cs="Arial"/>
                <w:lang w:eastAsia="en-US"/>
              </w:rPr>
              <w:t xml:space="preserve"> the </w:t>
            </w:r>
            <w:r w:rsidR="00D7695C">
              <w:rPr>
                <w:rFonts w:ascii="Arial" w:eastAsiaTheme="minorHAnsi" w:hAnsi="Arial" w:cs="Arial"/>
                <w:lang w:eastAsia="en-US"/>
              </w:rPr>
              <w:t xml:space="preserve">latest Risk Register. </w:t>
            </w:r>
          </w:p>
        </w:tc>
        <w:tc>
          <w:tcPr>
            <w:tcW w:w="1418" w:type="dxa"/>
          </w:tcPr>
          <w:p w14:paraId="37BEF61C" w14:textId="77777777" w:rsidR="00026647" w:rsidRPr="006C76DC" w:rsidRDefault="00026647" w:rsidP="006B190C">
            <w:pPr>
              <w:pStyle w:val="Footer"/>
              <w:tabs>
                <w:tab w:val="clear" w:pos="4153"/>
                <w:tab w:val="clear" w:pos="8306"/>
              </w:tabs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16033879" w14:textId="77777777" w:rsidTr="000136AF">
        <w:trPr>
          <w:trHeight w:val="488"/>
        </w:trPr>
        <w:tc>
          <w:tcPr>
            <w:tcW w:w="1164" w:type="dxa"/>
          </w:tcPr>
          <w:p w14:paraId="4403B635" w14:textId="77777777" w:rsidR="00C75ACC" w:rsidRPr="00F35265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lastRenderedPageBreak/>
              <w:t>04</w:t>
            </w:r>
            <w:r>
              <w:rPr>
                <w:rFonts w:ascii="Arial" w:hAnsi="Arial" w:cs="Arial"/>
              </w:rPr>
              <w:t>4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5D71F23C" w14:textId="77777777" w:rsidR="00C75ACC" w:rsidRPr="00C75ACC" w:rsidRDefault="00E71C4C" w:rsidP="00D2193A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STUDENT VOICE REPORT </w:t>
            </w:r>
            <w:r w:rsidR="0062523B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7766BF9C" w14:textId="77777777" w:rsidR="00C75ACC" w:rsidRPr="0062523B" w:rsidRDefault="00C75ACC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To receive a verbal report from the Student Board Members on:</w:t>
            </w:r>
          </w:p>
          <w:p w14:paraId="3BD1BF61" w14:textId="77777777" w:rsidR="0062523B" w:rsidRDefault="00C75ACC" w:rsidP="0062523B">
            <w:pPr>
              <w:pStyle w:val="ListParagraph"/>
              <w:widowControl/>
              <w:numPr>
                <w:ilvl w:val="0"/>
                <w:numId w:val="8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Student Voice Mee</w:t>
            </w:r>
            <w:r w:rsidR="00D7695C">
              <w:rPr>
                <w:rFonts w:ascii="Arial" w:eastAsiaTheme="minorHAnsi" w:hAnsi="Arial" w:cs="Arial"/>
                <w:lang w:eastAsia="en-US"/>
              </w:rPr>
              <w:t>tings Report - Autumn Term 2019</w:t>
            </w:r>
          </w:p>
          <w:p w14:paraId="78A7C1E1" w14:textId="77777777" w:rsidR="00143BA5" w:rsidRPr="00232023" w:rsidRDefault="00D7695C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 xml:space="preserve">The Student Board Members 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provided an update on the </w:t>
            </w:r>
            <w:r w:rsidR="00A32F74">
              <w:rPr>
                <w:rFonts w:ascii="Arial" w:eastAsiaTheme="minorHAnsi" w:hAnsi="Arial" w:cs="Arial"/>
                <w:lang w:eastAsia="en-US"/>
              </w:rPr>
              <w:t>“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>Our Voice, Our College</w:t>
            </w:r>
            <w:r w:rsidR="00A32F74">
              <w:rPr>
                <w:rFonts w:ascii="Arial" w:eastAsiaTheme="minorHAnsi" w:hAnsi="Arial" w:cs="Arial"/>
                <w:lang w:eastAsia="en-US"/>
              </w:rPr>
              <w:t>”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 week initiative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>It was reported that 143 groups had participated to date with 2,308 students sharing their views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>mean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ing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 more students than ever before had taken part and had their view</w:t>
            </w:r>
            <w:r w:rsidR="00EA47BA">
              <w:rPr>
                <w:rFonts w:ascii="Arial" w:eastAsiaTheme="minorHAnsi" w:hAnsi="Arial" w:cs="Arial"/>
                <w:lang w:eastAsia="en-US"/>
              </w:rPr>
              <w:t>s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 listened to. Three focus groups would take place in January 2020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EA47BA">
              <w:rPr>
                <w:rFonts w:ascii="Arial" w:eastAsiaTheme="minorHAnsi" w:hAnsi="Arial" w:cs="Arial"/>
                <w:lang w:eastAsia="en-US"/>
              </w:rPr>
              <w:t>covering: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timetabling, further developing staff understanding of Mental Health and Equality and Diversity. </w:t>
            </w:r>
          </w:p>
          <w:p w14:paraId="56C5C62E" w14:textId="77777777" w:rsid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C50ACD9" w14:textId="77777777" w:rsidR="0062523B" w:rsidRPr="00EA47BA" w:rsidRDefault="00143BA5" w:rsidP="00EA47BA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second </w:t>
            </w:r>
            <w:r w:rsidR="00A32F74">
              <w:rPr>
                <w:rFonts w:ascii="Arial" w:eastAsiaTheme="minorHAnsi" w:hAnsi="Arial" w:cs="Arial"/>
                <w:lang w:eastAsia="en-US"/>
              </w:rPr>
              <w:t>“</w:t>
            </w:r>
            <w:r w:rsidRPr="00232023">
              <w:rPr>
                <w:rFonts w:ascii="Arial" w:eastAsiaTheme="minorHAnsi" w:hAnsi="Arial" w:cs="Arial"/>
                <w:lang w:eastAsia="en-US"/>
              </w:rPr>
              <w:t>Our Voice, Our College</w:t>
            </w:r>
            <w:r w:rsidR="00A32F74">
              <w:rPr>
                <w:rFonts w:ascii="Arial" w:eastAsiaTheme="minorHAnsi" w:hAnsi="Arial" w:cs="Arial"/>
                <w:lang w:eastAsia="en-US"/>
              </w:rPr>
              <w:t>”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week 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took place 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during 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week commencing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Monday 9 December</w:t>
            </w:r>
            <w:r w:rsidR="00A32F74">
              <w:rPr>
                <w:rFonts w:ascii="Arial" w:eastAsiaTheme="minorHAnsi" w:hAnsi="Arial" w:cs="Arial"/>
                <w:lang w:eastAsia="en-US"/>
              </w:rPr>
              <w:t xml:space="preserve"> 2019</w:t>
            </w:r>
            <w:r w:rsidRPr="00232023">
              <w:rPr>
                <w:rFonts w:ascii="Arial" w:eastAsiaTheme="minorHAnsi" w:hAnsi="Arial" w:cs="Arial"/>
                <w:lang w:eastAsia="en-US"/>
              </w:rPr>
              <w:t>. Th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e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week 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was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focused around Teaching and Learning and developments within the Students' Union.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B</w:t>
            </w:r>
            <w:r w:rsidRPr="00232023">
              <w:rPr>
                <w:rFonts w:ascii="Arial" w:eastAsiaTheme="minorHAnsi" w:hAnsi="Arial" w:cs="Arial"/>
                <w:lang w:eastAsia="en-US"/>
              </w:rPr>
              <w:t>esp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oke feedback sessions for ESOL and </w:t>
            </w:r>
            <w:r w:rsidRPr="00232023">
              <w:rPr>
                <w:rFonts w:ascii="Arial" w:eastAsiaTheme="minorHAnsi" w:hAnsi="Arial" w:cs="Arial"/>
                <w:lang w:eastAsia="en-US"/>
              </w:rPr>
              <w:t>Apprentice Students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 ha</w:t>
            </w:r>
            <w:r w:rsidR="00EA47BA">
              <w:rPr>
                <w:rFonts w:ascii="Arial" w:eastAsiaTheme="minorHAnsi" w:hAnsi="Arial" w:cs="Arial"/>
                <w:lang w:eastAsia="en-US"/>
              </w:rPr>
              <w:t>d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 been developed and there ha</w:t>
            </w:r>
            <w:r w:rsidR="00EA47BA">
              <w:rPr>
                <w:rFonts w:ascii="Arial" w:eastAsiaTheme="minorHAnsi" w:hAnsi="Arial" w:cs="Arial"/>
                <w:lang w:eastAsia="en-US"/>
              </w:rPr>
              <w:t>d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 xml:space="preserve"> also been two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Studen</w:t>
            </w:r>
            <w:r w:rsidR="00EA47BA">
              <w:rPr>
                <w:rFonts w:ascii="Arial" w:eastAsiaTheme="minorHAnsi" w:hAnsi="Arial" w:cs="Arial"/>
                <w:lang w:eastAsia="en-US"/>
              </w:rPr>
              <w:t>t Voice events for HE Students, held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in conjunction with the HE staff team. Key themes around further improvement to the SU for HE Students and use of feedback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were noted</w:t>
            </w:r>
            <w:r w:rsidR="00234C90" w:rsidRPr="00232023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3E03EE61" w14:textId="77777777" w:rsidR="00D7695C" w:rsidRDefault="00C75ACC" w:rsidP="00D7695C">
            <w:pPr>
              <w:pStyle w:val="ListParagraph"/>
              <w:widowControl/>
              <w:numPr>
                <w:ilvl w:val="0"/>
                <w:numId w:val="8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 xml:space="preserve">Feedback from the </w:t>
            </w:r>
            <w:proofErr w:type="spellStart"/>
            <w:r w:rsidRPr="0062523B">
              <w:rPr>
                <w:rFonts w:ascii="Arial" w:eastAsiaTheme="minorHAnsi" w:hAnsi="Arial" w:cs="Arial"/>
                <w:lang w:eastAsia="en-US"/>
              </w:rPr>
              <w:t>AoC</w:t>
            </w:r>
            <w:proofErr w:type="spellEnd"/>
            <w:r w:rsidRPr="0062523B">
              <w:rPr>
                <w:rFonts w:ascii="Arial" w:eastAsiaTheme="minorHAnsi" w:hAnsi="Arial" w:cs="Arial"/>
                <w:lang w:eastAsia="en-US"/>
              </w:rPr>
              <w:t xml:space="preserve"> Student Governor Training Conference - November 2019</w:t>
            </w:r>
          </w:p>
          <w:p w14:paraId="37DCC84B" w14:textId="77777777" w:rsidR="00D7695C" w:rsidRDefault="00D7695C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>Student Board Member, Zach Rumble</w:t>
            </w:r>
            <w:r w:rsidR="008E61AF">
              <w:rPr>
                <w:rFonts w:ascii="Arial" w:eastAsiaTheme="minorHAnsi" w:hAnsi="Arial" w:cs="Arial"/>
                <w:lang w:eastAsia="en-US"/>
              </w:rPr>
              <w:t>,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had attended the </w:t>
            </w:r>
            <w:proofErr w:type="spellStart"/>
            <w:r w:rsidRPr="00232023">
              <w:rPr>
                <w:rFonts w:ascii="Arial" w:eastAsiaTheme="minorHAnsi" w:hAnsi="Arial" w:cs="Arial"/>
                <w:lang w:eastAsia="en-US"/>
              </w:rPr>
              <w:t>AoC</w:t>
            </w:r>
            <w:proofErr w:type="spellEnd"/>
            <w:r w:rsidR="007C1FA9" w:rsidRPr="00232023">
              <w:rPr>
                <w:rFonts w:ascii="Arial" w:eastAsiaTheme="minorHAnsi" w:hAnsi="Arial" w:cs="Arial"/>
                <w:lang w:eastAsia="en-US"/>
              </w:rPr>
              <w:t>/UNLOC</w:t>
            </w:r>
            <w:r w:rsidR="00A32F74">
              <w:rPr>
                <w:rFonts w:ascii="Arial" w:eastAsiaTheme="minorHAnsi" w:hAnsi="Arial" w:cs="Arial"/>
                <w:lang w:eastAsia="en-US"/>
              </w:rPr>
              <w:t xml:space="preserve"> Student Governor Training C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onference held in Birmingham in November 2019. Zach provided a summary of </w:t>
            </w:r>
            <w:r w:rsidR="00143BA5" w:rsidRPr="00232023">
              <w:rPr>
                <w:rFonts w:ascii="Arial" w:eastAsiaTheme="minorHAnsi" w:hAnsi="Arial" w:cs="Arial"/>
                <w:lang w:eastAsia="en-US"/>
              </w:rPr>
              <w:t xml:space="preserve">his experiences at the residential event, </w:t>
            </w:r>
            <w:r w:rsidR="000F732A" w:rsidRPr="00232023">
              <w:rPr>
                <w:rFonts w:ascii="Arial" w:eastAsiaTheme="minorHAnsi" w:hAnsi="Arial" w:cs="Arial"/>
                <w:lang w:eastAsia="en-US"/>
              </w:rPr>
              <w:t xml:space="preserve">it was reported that </w:t>
            </w:r>
            <w:r w:rsidR="00A32F74" w:rsidRPr="00232023">
              <w:rPr>
                <w:rFonts w:ascii="Arial" w:eastAsiaTheme="minorHAnsi" w:hAnsi="Arial" w:cs="Arial"/>
                <w:lang w:eastAsia="en-US"/>
              </w:rPr>
              <w:t xml:space="preserve">the training had been useful </w:t>
            </w:r>
            <w:r w:rsidR="00A32F74">
              <w:rPr>
                <w:rFonts w:ascii="Arial" w:eastAsiaTheme="minorHAnsi" w:hAnsi="Arial" w:cs="Arial"/>
                <w:lang w:eastAsia="en-US"/>
              </w:rPr>
              <w:t xml:space="preserve">and that </w:t>
            </w:r>
            <w:r w:rsidR="000F732A" w:rsidRPr="00232023">
              <w:rPr>
                <w:rFonts w:ascii="Arial" w:eastAsiaTheme="minorHAnsi" w:hAnsi="Arial" w:cs="Arial"/>
                <w:lang w:eastAsia="en-US"/>
              </w:rPr>
              <w:t>he had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felt</w:t>
            </w:r>
            <w:r w:rsidR="000F732A" w:rsidRPr="00232023">
              <w:rPr>
                <w:rFonts w:ascii="Arial" w:eastAsiaTheme="minorHAnsi" w:hAnsi="Arial" w:cs="Arial"/>
                <w:lang w:eastAsia="en-US"/>
              </w:rPr>
              <w:t xml:space="preserve"> well looked after</w:t>
            </w:r>
            <w:r w:rsidR="00A32F74">
              <w:rPr>
                <w:rFonts w:ascii="Arial" w:eastAsiaTheme="minorHAnsi" w:hAnsi="Arial" w:cs="Arial"/>
                <w:lang w:eastAsia="en-US"/>
              </w:rPr>
              <w:t xml:space="preserve"> at the event.</w:t>
            </w:r>
          </w:p>
          <w:p w14:paraId="2BFCC2E8" w14:textId="77777777" w:rsidR="003B6C45" w:rsidRDefault="003B6C45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ACE1A12" w14:textId="77777777" w:rsidR="003B6C45" w:rsidRDefault="003B6C45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Feedback was also provided following a meeting of BPCSU Members with the College Principal, Chair and Vice Chair of the Corporation.  It was reported that the BPCSU representatives were a very ambitious group of students with a key focus on the future</w:t>
            </w:r>
            <w:r w:rsidR="008E61AF">
              <w:rPr>
                <w:rFonts w:ascii="Arial" w:eastAsiaTheme="minorHAnsi" w:hAnsi="Arial" w:cs="Arial"/>
                <w:lang w:eastAsia="en-US"/>
              </w:rPr>
              <w:t xml:space="preserve"> for the College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6FCAEB92" w14:textId="77777777" w:rsidR="00232023" w:rsidRP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56BC215F" w14:textId="77777777" w:rsidR="0062523B" w:rsidRPr="0062523B" w:rsidRDefault="0062523B" w:rsidP="0062523B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D7695C" w:rsidRPr="00D7695C">
              <w:rPr>
                <w:rFonts w:ascii="Arial" w:eastAsiaTheme="minorHAnsi" w:hAnsi="Arial" w:cs="Arial"/>
                <w:lang w:eastAsia="en-US"/>
              </w:rPr>
              <w:t xml:space="preserve">The Board noted the Student Voice Report </w:t>
            </w:r>
          </w:p>
        </w:tc>
        <w:tc>
          <w:tcPr>
            <w:tcW w:w="1418" w:type="dxa"/>
          </w:tcPr>
          <w:p w14:paraId="0A59118E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7344A514" w14:textId="77777777" w:rsidTr="000136AF">
        <w:trPr>
          <w:trHeight w:val="488"/>
        </w:trPr>
        <w:tc>
          <w:tcPr>
            <w:tcW w:w="1164" w:type="dxa"/>
          </w:tcPr>
          <w:p w14:paraId="149A432A" w14:textId="77777777" w:rsidR="00C75ACC" w:rsidRPr="00F35265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5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7D0F677D" w14:textId="77777777" w:rsidR="00C75ACC" w:rsidRDefault="0062523B" w:rsidP="00D2193A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ANNUAL HEALTH &amp; SAFETY REPORT </w:t>
            </w:r>
            <w:r w:rsidR="00C75ACC" w:rsidRPr="00C75ACC">
              <w:rPr>
                <w:rFonts w:ascii="Arial" w:eastAsiaTheme="minorHAnsi" w:hAnsi="Arial" w:cs="Arial"/>
                <w:b/>
                <w:lang w:eastAsia="en-US"/>
              </w:rPr>
              <w:t xml:space="preserve"> (EL1.3) </w:t>
            </w:r>
          </w:p>
          <w:p w14:paraId="53022051" w14:textId="77777777" w:rsidR="0062523B" w:rsidRDefault="00C5755E" w:rsidP="0062523B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reviewed the Annual Health &amp; Safety Report</w:t>
            </w:r>
            <w:r w:rsidR="000F732A">
              <w:rPr>
                <w:rFonts w:ascii="Arial" w:eastAsiaTheme="minorHAnsi" w:hAnsi="Arial" w:cs="Arial"/>
                <w:lang w:eastAsia="en-US"/>
              </w:rPr>
              <w:t>.  It was noted that the Health and Safety Manager in the college reported into the VP Finance &amp; Commercial Development. The Board approved the report.</w:t>
            </w:r>
          </w:p>
          <w:p w14:paraId="139EB1A6" w14:textId="77777777" w:rsidR="000F732A" w:rsidRPr="0062523B" w:rsidRDefault="000F732A" w:rsidP="0062523B">
            <w:pPr>
              <w:widowControl/>
              <w:adjustRightInd/>
              <w:spacing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A11E833" w14:textId="77777777" w:rsidR="00C75ACC" w:rsidRPr="00C75ACC" w:rsidRDefault="0062523B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C75ACC" w:rsidRPr="00C75ACC">
              <w:rPr>
                <w:rFonts w:ascii="Arial" w:eastAsiaTheme="minorHAnsi" w:hAnsi="Arial" w:cs="Arial"/>
                <w:b/>
                <w:lang w:eastAsia="en-US"/>
              </w:rPr>
              <w:t xml:space="preserve">:  </w:t>
            </w:r>
            <w:r w:rsidR="000F732A">
              <w:rPr>
                <w:rFonts w:ascii="Arial" w:eastAsiaTheme="minorHAnsi" w:hAnsi="Arial" w:cs="Arial"/>
                <w:lang w:eastAsia="en-US"/>
              </w:rPr>
              <w:t>The Board</w:t>
            </w:r>
            <w:r w:rsidR="00C75ACC" w:rsidRPr="0062523B">
              <w:rPr>
                <w:rFonts w:ascii="Arial" w:eastAsiaTheme="minorHAnsi" w:hAnsi="Arial" w:cs="Arial"/>
                <w:lang w:eastAsia="en-US"/>
              </w:rPr>
              <w:t xml:space="preserve"> approve</w:t>
            </w:r>
            <w:r w:rsidR="000F732A">
              <w:rPr>
                <w:rFonts w:ascii="Arial" w:eastAsiaTheme="minorHAnsi" w:hAnsi="Arial" w:cs="Arial"/>
                <w:lang w:eastAsia="en-US"/>
              </w:rPr>
              <w:t>d</w:t>
            </w:r>
            <w:r w:rsidR="00C75ACC" w:rsidRPr="0062523B">
              <w:rPr>
                <w:rFonts w:ascii="Arial" w:eastAsiaTheme="minorHAnsi" w:hAnsi="Arial" w:cs="Arial"/>
                <w:lang w:eastAsia="en-US"/>
              </w:rPr>
              <w:t xml:space="preserve"> the annual Health &amp; Safety Report</w:t>
            </w:r>
            <w:r w:rsidR="000F732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418" w:type="dxa"/>
          </w:tcPr>
          <w:p w14:paraId="2C05BD87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634E2C4D" w14:textId="77777777" w:rsidTr="000136AF">
        <w:trPr>
          <w:trHeight w:val="488"/>
        </w:trPr>
        <w:tc>
          <w:tcPr>
            <w:tcW w:w="1164" w:type="dxa"/>
          </w:tcPr>
          <w:p w14:paraId="2B7DE395" w14:textId="77777777" w:rsidR="00C75ACC" w:rsidRPr="00F35265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6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17909396" w14:textId="77777777" w:rsidR="00C75ACC" w:rsidRDefault="00C75ACC" w:rsidP="00C75AC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C75ACC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 w:rsidR="0062523B">
              <w:rPr>
                <w:rFonts w:ascii="Arial" w:eastAsiaTheme="minorHAnsi" w:hAnsi="Arial" w:cs="Arial"/>
                <w:b/>
                <w:lang w:eastAsia="en-US"/>
              </w:rPr>
              <w:t xml:space="preserve">AFEGUARDING TERMLY REPORT </w:t>
            </w:r>
          </w:p>
          <w:p w14:paraId="207AADC5" w14:textId="77777777" w:rsidR="0062523B" w:rsidRDefault="00D2193A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2193A"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>
              <w:rPr>
                <w:rFonts w:ascii="Arial" w:eastAsiaTheme="minorHAnsi" w:hAnsi="Arial" w:cs="Arial"/>
                <w:lang w:eastAsia="en-US"/>
              </w:rPr>
              <w:t>reviewed the Safeguarding Termly Report</w:t>
            </w:r>
            <w:r w:rsidR="000F732A">
              <w:rPr>
                <w:rFonts w:ascii="Arial" w:eastAsiaTheme="minorHAnsi" w:hAnsi="Arial" w:cs="Arial"/>
                <w:lang w:eastAsia="en-US"/>
              </w:rPr>
              <w:t xml:space="preserve">.  It was 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confirmed </w:t>
            </w:r>
            <w:r w:rsidR="000F732A">
              <w:rPr>
                <w:rFonts w:ascii="Arial" w:eastAsiaTheme="minorHAnsi" w:hAnsi="Arial" w:cs="Arial"/>
                <w:lang w:eastAsia="en-US"/>
              </w:rPr>
              <w:t xml:space="preserve">that the </w:t>
            </w:r>
            <w:r w:rsidR="008E61AF">
              <w:rPr>
                <w:rFonts w:ascii="Arial" w:eastAsiaTheme="minorHAnsi" w:hAnsi="Arial" w:cs="Arial"/>
                <w:lang w:eastAsia="en-US"/>
              </w:rPr>
              <w:t>Director of Student Experience wo</w:t>
            </w:r>
            <w:r w:rsidR="000F732A">
              <w:rPr>
                <w:rFonts w:ascii="Arial" w:eastAsiaTheme="minorHAnsi" w:hAnsi="Arial" w:cs="Arial"/>
                <w:lang w:eastAsia="en-US"/>
              </w:rPr>
              <w:t xml:space="preserve">uld attend the Board meeting in February </w:t>
            </w:r>
            <w:r w:rsidR="000F732A">
              <w:rPr>
                <w:rFonts w:ascii="Arial" w:eastAsiaTheme="minorHAnsi" w:hAnsi="Arial" w:cs="Arial"/>
                <w:lang w:eastAsia="en-US"/>
              </w:rPr>
              <w:lastRenderedPageBreak/>
              <w:t>2020</w:t>
            </w:r>
            <w:r w:rsidR="00232023">
              <w:rPr>
                <w:rFonts w:ascii="Arial" w:eastAsiaTheme="minorHAnsi" w:hAnsi="Arial" w:cs="Arial"/>
                <w:lang w:eastAsia="en-US"/>
              </w:rPr>
              <w:t>,</w:t>
            </w:r>
            <w:r w:rsidR="000F732A">
              <w:rPr>
                <w:rFonts w:ascii="Arial" w:eastAsiaTheme="minorHAnsi" w:hAnsi="Arial" w:cs="Arial"/>
                <w:lang w:eastAsia="en-US"/>
              </w:rPr>
              <w:t xml:space="preserve"> to provide a </w:t>
            </w:r>
            <w:r w:rsidR="00232023">
              <w:rPr>
                <w:rFonts w:ascii="Arial" w:eastAsiaTheme="minorHAnsi" w:hAnsi="Arial" w:cs="Arial"/>
                <w:lang w:eastAsia="en-US"/>
              </w:rPr>
              <w:t>refresher to all Board Members on Safeguarding</w:t>
            </w:r>
            <w:r w:rsidR="00A32F74">
              <w:rPr>
                <w:rFonts w:ascii="Arial" w:eastAsiaTheme="minorHAnsi" w:hAnsi="Arial" w:cs="Arial"/>
                <w:lang w:eastAsia="en-US"/>
              </w:rPr>
              <w:t xml:space="preserve"> and Prevent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1D6934F6" w14:textId="77777777" w:rsidR="00D2193A" w:rsidRPr="00D2193A" w:rsidRDefault="00D2193A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8218566" w14:textId="77777777" w:rsidR="00C75ACC" w:rsidRPr="00C75ACC" w:rsidRDefault="0062523B" w:rsidP="00EA47BA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62523B">
              <w:rPr>
                <w:rFonts w:ascii="Arial" w:eastAsiaTheme="minorHAnsi" w:hAnsi="Arial" w:cs="Arial"/>
                <w:lang w:eastAsia="en-US"/>
              </w:rPr>
              <w:t>The Board</w:t>
            </w:r>
            <w:r w:rsidR="00C75ACC" w:rsidRPr="0062523B">
              <w:rPr>
                <w:rFonts w:ascii="Arial" w:eastAsiaTheme="minorHAnsi" w:hAnsi="Arial" w:cs="Arial"/>
                <w:lang w:eastAsia="en-US"/>
              </w:rPr>
              <w:t xml:space="preserve"> re</w:t>
            </w:r>
            <w:r w:rsidR="00EA47BA">
              <w:rPr>
                <w:rFonts w:ascii="Arial" w:eastAsiaTheme="minorHAnsi" w:hAnsi="Arial" w:cs="Arial"/>
                <w:lang w:eastAsia="en-US"/>
              </w:rPr>
              <w:t>viewed</w:t>
            </w:r>
            <w:r w:rsidR="00C75ACC" w:rsidRPr="0062523B">
              <w:rPr>
                <w:rFonts w:ascii="Arial" w:eastAsiaTheme="minorHAnsi" w:hAnsi="Arial" w:cs="Arial"/>
                <w:lang w:eastAsia="en-US"/>
              </w:rPr>
              <w:t xml:space="preserve"> and approve</w:t>
            </w:r>
            <w:r w:rsidR="00EA47BA">
              <w:rPr>
                <w:rFonts w:ascii="Arial" w:eastAsiaTheme="minorHAnsi" w:hAnsi="Arial" w:cs="Arial"/>
                <w:lang w:eastAsia="en-US"/>
              </w:rPr>
              <w:t>d</w:t>
            </w:r>
            <w:r w:rsidR="00C75ACC" w:rsidRPr="0062523B">
              <w:rPr>
                <w:rFonts w:ascii="Arial" w:eastAsiaTheme="minorHAnsi" w:hAnsi="Arial" w:cs="Arial"/>
                <w:lang w:eastAsia="en-US"/>
              </w:rPr>
              <w:t xml:space="preserve"> the Safeguarding Termly Report.</w:t>
            </w:r>
          </w:p>
        </w:tc>
        <w:tc>
          <w:tcPr>
            <w:tcW w:w="1418" w:type="dxa"/>
          </w:tcPr>
          <w:p w14:paraId="6907978F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17DC2737" w14:textId="77777777" w:rsidTr="000136AF">
        <w:trPr>
          <w:trHeight w:val="488"/>
        </w:trPr>
        <w:tc>
          <w:tcPr>
            <w:tcW w:w="1164" w:type="dxa"/>
          </w:tcPr>
          <w:p w14:paraId="490680A1" w14:textId="77777777" w:rsidR="00C75ACC" w:rsidRPr="00F35265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lastRenderedPageBreak/>
              <w:t>04</w:t>
            </w:r>
            <w:r>
              <w:rPr>
                <w:rFonts w:ascii="Arial" w:hAnsi="Arial" w:cs="Arial"/>
              </w:rPr>
              <w:t>7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19818798" w14:textId="77777777" w:rsidR="0062523B" w:rsidRDefault="00C75ACC" w:rsidP="00C75AC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C75ACC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 w:rsidR="0062523B">
              <w:rPr>
                <w:rFonts w:ascii="Arial" w:eastAsiaTheme="minorHAnsi" w:hAnsi="Arial" w:cs="Arial"/>
                <w:b/>
                <w:lang w:eastAsia="en-US"/>
              </w:rPr>
              <w:t xml:space="preserve">UBSIDIARY COMPANIES </w:t>
            </w:r>
          </w:p>
          <w:p w14:paraId="193B834D" w14:textId="77777777" w:rsidR="00D2193A" w:rsidRDefault="00D2193A" w:rsidP="00C75AC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2193A">
              <w:rPr>
                <w:rFonts w:ascii="Arial" w:eastAsiaTheme="minorHAnsi" w:hAnsi="Arial" w:cs="Arial"/>
                <w:lang w:eastAsia="en-US"/>
              </w:rPr>
              <w:t>It was noted that Directors’ meetings for the two college subsidiary companies (S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outhern </w:t>
            </w:r>
            <w:r w:rsidRPr="00D2193A">
              <w:rPr>
                <w:rFonts w:ascii="Arial" w:eastAsiaTheme="minorHAnsi" w:hAnsi="Arial" w:cs="Arial"/>
                <w:lang w:eastAsia="en-US"/>
              </w:rPr>
              <w:t>E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ducational </w:t>
            </w:r>
            <w:r w:rsidRPr="00D2193A">
              <w:rPr>
                <w:rFonts w:ascii="Arial" w:eastAsiaTheme="minorHAnsi" w:hAnsi="Arial" w:cs="Arial"/>
                <w:lang w:eastAsia="en-US"/>
              </w:rPr>
              <w:t>F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acilities </w:t>
            </w:r>
            <w:r w:rsidRPr="00D2193A">
              <w:rPr>
                <w:rFonts w:ascii="Arial" w:eastAsiaTheme="minorHAnsi" w:hAnsi="Arial" w:cs="Arial"/>
                <w:lang w:eastAsia="en-US"/>
              </w:rPr>
              <w:t>M</w:t>
            </w:r>
            <w:r w:rsidR="00232023">
              <w:rPr>
                <w:rFonts w:ascii="Arial" w:eastAsiaTheme="minorHAnsi" w:hAnsi="Arial" w:cs="Arial"/>
                <w:lang w:eastAsia="en-US"/>
              </w:rPr>
              <w:t>anagement</w:t>
            </w:r>
            <w:r w:rsidRPr="00D2193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Ltd </w:t>
            </w:r>
            <w:r w:rsidRPr="00D2193A">
              <w:rPr>
                <w:rFonts w:ascii="Arial" w:eastAsiaTheme="minorHAnsi" w:hAnsi="Arial" w:cs="Arial"/>
                <w:lang w:eastAsia="en-US"/>
              </w:rPr>
              <w:t>and S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outhern </w:t>
            </w:r>
            <w:r w:rsidRPr="00D2193A">
              <w:rPr>
                <w:rFonts w:ascii="Arial" w:eastAsiaTheme="minorHAnsi" w:hAnsi="Arial" w:cs="Arial"/>
                <w:lang w:eastAsia="en-US"/>
              </w:rPr>
              <w:t>E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ducational </w:t>
            </w:r>
            <w:r w:rsidRPr="00D2193A">
              <w:rPr>
                <w:rFonts w:ascii="Arial" w:eastAsiaTheme="minorHAnsi" w:hAnsi="Arial" w:cs="Arial"/>
                <w:lang w:eastAsia="en-US"/>
              </w:rPr>
              <w:t>P</w:t>
            </w:r>
            <w:r w:rsidR="00232023">
              <w:rPr>
                <w:rFonts w:ascii="Arial" w:eastAsiaTheme="minorHAnsi" w:hAnsi="Arial" w:cs="Arial"/>
                <w:lang w:eastAsia="en-US"/>
              </w:rPr>
              <w:t xml:space="preserve">rofessional </w:t>
            </w:r>
            <w:r w:rsidRPr="00D2193A">
              <w:rPr>
                <w:rFonts w:ascii="Arial" w:eastAsiaTheme="minorHAnsi" w:hAnsi="Arial" w:cs="Arial"/>
                <w:lang w:eastAsia="en-US"/>
              </w:rPr>
              <w:t>S</w:t>
            </w:r>
            <w:r w:rsidR="00232023">
              <w:rPr>
                <w:rFonts w:ascii="Arial" w:eastAsiaTheme="minorHAnsi" w:hAnsi="Arial" w:cs="Arial"/>
                <w:lang w:eastAsia="en-US"/>
              </w:rPr>
              <w:t>ervices Ltd</w:t>
            </w:r>
            <w:r w:rsidRPr="00D2193A">
              <w:rPr>
                <w:rFonts w:ascii="Arial" w:eastAsiaTheme="minorHAnsi" w:hAnsi="Arial" w:cs="Arial"/>
                <w:lang w:eastAsia="en-US"/>
              </w:rPr>
              <w:t>) had taken place on 12 December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 2019.  An</w:t>
            </w:r>
            <w:r>
              <w:rPr>
                <w:rFonts w:ascii="Arial" w:eastAsiaTheme="minorHAnsi" w:hAnsi="Arial" w:cs="Arial"/>
                <w:lang w:eastAsia="en-US"/>
              </w:rPr>
              <w:t xml:space="preserve"> AGM for both companies would be held directly following the Board meeting and it was agreed that </w:t>
            </w:r>
            <w:r w:rsidR="00232023">
              <w:rPr>
                <w:rFonts w:ascii="Arial" w:eastAsiaTheme="minorHAnsi" w:hAnsi="Arial" w:cs="Arial"/>
                <w:lang w:eastAsia="en-US"/>
              </w:rPr>
              <w:t>Dan Tout</w:t>
            </w:r>
            <w:r>
              <w:rPr>
                <w:rFonts w:ascii="Arial" w:eastAsiaTheme="minorHAnsi" w:hAnsi="Arial" w:cs="Arial"/>
                <w:lang w:eastAsia="en-US"/>
              </w:rPr>
              <w:t xml:space="preserve"> would attend as the Board Representative. </w:t>
            </w:r>
            <w:r w:rsidRPr="00D2193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B28D37A" w14:textId="77777777" w:rsidR="00C75ACC" w:rsidRPr="00EA47BA" w:rsidRDefault="00232023" w:rsidP="00C75AC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noted and approved the appointment of Ian Jones as a Director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 for both subsidiaries and t</w:t>
            </w:r>
            <w:r w:rsidR="00D7695C" w:rsidRPr="00D7695C">
              <w:rPr>
                <w:rFonts w:ascii="Arial" w:eastAsiaTheme="minorHAnsi" w:hAnsi="Arial" w:cs="Arial"/>
                <w:lang w:eastAsia="en-US"/>
              </w:rPr>
              <w:t xml:space="preserve">he Board noted the financial statements 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for </w:t>
            </w:r>
            <w:r w:rsidR="00EA47BA" w:rsidRPr="00D7695C">
              <w:rPr>
                <w:rFonts w:ascii="Arial" w:eastAsiaTheme="minorHAnsi" w:hAnsi="Arial" w:cs="Arial"/>
                <w:lang w:eastAsia="en-US"/>
              </w:rPr>
              <w:t>BPCS Ltd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 (now </w:t>
            </w:r>
            <w:r w:rsidR="00EA47BA" w:rsidRPr="00EA47BA">
              <w:rPr>
                <w:rFonts w:ascii="Arial" w:eastAsiaTheme="minorHAnsi" w:hAnsi="Arial" w:cs="Arial"/>
                <w:lang w:eastAsia="en-US"/>
              </w:rPr>
              <w:t>Southern Educational Facilities Management Ltd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). </w:t>
            </w:r>
          </w:p>
          <w:p w14:paraId="0845B322" w14:textId="77777777" w:rsidR="00C75ACC" w:rsidRPr="00C75ACC" w:rsidRDefault="0062523B" w:rsidP="00A32F74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C75ACC" w:rsidRPr="00C75ACC">
              <w:rPr>
                <w:rFonts w:ascii="Arial" w:eastAsiaTheme="minorHAnsi" w:hAnsi="Arial" w:cs="Arial"/>
                <w:b/>
                <w:lang w:eastAsia="en-US"/>
              </w:rPr>
              <w:t xml:space="preserve">: </w:t>
            </w:r>
            <w:r w:rsidR="00EA47BA" w:rsidRPr="00EA47BA">
              <w:rPr>
                <w:rFonts w:ascii="Arial" w:eastAsiaTheme="minorHAnsi" w:hAnsi="Arial" w:cs="Arial"/>
                <w:lang w:eastAsia="en-US"/>
              </w:rPr>
              <w:t xml:space="preserve">The Board noted and approved items as </w:t>
            </w:r>
            <w:r w:rsidR="00A32F74">
              <w:rPr>
                <w:rFonts w:ascii="Arial" w:eastAsiaTheme="minorHAnsi" w:hAnsi="Arial" w:cs="Arial"/>
                <w:lang w:eastAsia="en-US"/>
              </w:rPr>
              <w:t>listed</w:t>
            </w:r>
            <w:r w:rsidR="00EA47BA" w:rsidRPr="00EA47BA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="00EA47B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74F5E196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75ACC" w:rsidRPr="006C76DC" w14:paraId="771DEAC0" w14:textId="77777777" w:rsidTr="000136AF">
        <w:trPr>
          <w:trHeight w:val="488"/>
        </w:trPr>
        <w:tc>
          <w:tcPr>
            <w:tcW w:w="1164" w:type="dxa"/>
          </w:tcPr>
          <w:p w14:paraId="73D915DC" w14:textId="77777777" w:rsidR="00C75ACC" w:rsidRPr="00F35265" w:rsidRDefault="0062523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2523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8</w:t>
            </w:r>
            <w:r w:rsidRPr="0062523B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6A28918E" w14:textId="77777777" w:rsidR="0062523B" w:rsidRPr="00977EAD" w:rsidRDefault="00977EAD" w:rsidP="00C75AC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62523B">
              <w:rPr>
                <w:rFonts w:ascii="Arial" w:eastAsiaTheme="minorHAnsi" w:hAnsi="Arial" w:cs="Arial"/>
                <w:b/>
                <w:lang w:eastAsia="en-US"/>
              </w:rPr>
              <w:t xml:space="preserve">LERK’S REPORT </w:t>
            </w:r>
          </w:p>
          <w:p w14:paraId="3164DF83" w14:textId="77777777" w:rsidR="0062523B" w:rsidRDefault="00C75ACC" w:rsidP="0062523B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To approve Part A Minutes of the Board meeting held on 7 November 2019</w:t>
            </w:r>
          </w:p>
          <w:p w14:paraId="05DF5FC9" w14:textId="77777777" w:rsidR="00D2193A" w:rsidRPr="00232023" w:rsidRDefault="00D2193A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>The Board reviewed and approved the minutes of the previous Board meeting held on 7 November 2019.</w:t>
            </w:r>
          </w:p>
          <w:p w14:paraId="656A6886" w14:textId="77777777" w:rsidR="00232023" w:rsidRDefault="00C75ACC" w:rsidP="00232023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To consider any matters arising from the minutes and approve the updated Board Tracker</w:t>
            </w:r>
          </w:p>
          <w:p w14:paraId="3E38D9F6" w14:textId="77777777" w:rsidR="00D2193A" w:rsidRPr="00232023" w:rsidRDefault="00D2193A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 xml:space="preserve">The Board reviewed and approved the latest Board Tracker. </w:t>
            </w:r>
          </w:p>
          <w:p w14:paraId="260E80D2" w14:textId="77777777" w:rsidR="0062523B" w:rsidRPr="0062523B" w:rsidRDefault="0062523B" w:rsidP="0062523B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570B296" w14:textId="77777777" w:rsidR="00C75ACC" w:rsidRPr="00232023" w:rsidRDefault="0062523B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The Board reviewed and approved the above items. </w:t>
            </w:r>
          </w:p>
          <w:p w14:paraId="1F7FE41C" w14:textId="77777777" w:rsidR="0062523B" w:rsidRPr="00C75ACC" w:rsidRDefault="0062523B" w:rsidP="00C75ACC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85EC1D2" w14:textId="77777777" w:rsidR="0062523B" w:rsidRPr="0062523B" w:rsidRDefault="00C75ACC" w:rsidP="00C75ACC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 xml:space="preserve">To note the Part A Audit Committee minutes from the meeting held on 25 November 2019 </w:t>
            </w:r>
          </w:p>
          <w:p w14:paraId="363E38E2" w14:textId="77777777" w:rsidR="0062523B" w:rsidRP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noted the Part A Audit committee minutes from the meeting held on 25 November 2019.</w:t>
            </w:r>
          </w:p>
          <w:p w14:paraId="0C18F44C" w14:textId="77777777" w:rsidR="0062523B" w:rsidRDefault="00C75ACC" w:rsidP="00C75ACC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To note the Finance Advisory Group notes from the m</w:t>
            </w:r>
            <w:r w:rsidR="0062523B" w:rsidRPr="0062523B">
              <w:rPr>
                <w:rFonts w:ascii="Arial" w:eastAsiaTheme="minorHAnsi" w:hAnsi="Arial" w:cs="Arial"/>
                <w:lang w:eastAsia="en-US"/>
              </w:rPr>
              <w:t>eeting held on 25 November 2019</w:t>
            </w:r>
          </w:p>
          <w:p w14:paraId="3460B1F2" w14:textId="77777777" w:rsidR="0062523B" w:rsidRP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Board noted the Finance Advisory </w:t>
            </w:r>
            <w:r w:rsidRPr="00232023">
              <w:rPr>
                <w:rFonts w:ascii="Arial" w:eastAsiaTheme="minorHAnsi" w:hAnsi="Arial" w:cs="Arial"/>
                <w:lang w:eastAsia="en-US"/>
              </w:rPr>
              <w:t>Group notes from the meeting held on 25 November 2019</w:t>
            </w:r>
          </w:p>
          <w:p w14:paraId="7C975C70" w14:textId="77777777" w:rsidR="00C75ACC" w:rsidRDefault="00C75ACC" w:rsidP="00C75ACC">
            <w:pPr>
              <w:pStyle w:val="ListParagraph"/>
              <w:widowControl/>
              <w:numPr>
                <w:ilvl w:val="0"/>
                <w:numId w:val="9"/>
              </w:numPr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2523B">
              <w:rPr>
                <w:rFonts w:ascii="Arial" w:eastAsiaTheme="minorHAnsi" w:hAnsi="Arial" w:cs="Arial"/>
                <w:lang w:eastAsia="en-US"/>
              </w:rPr>
              <w:t>To note the Strategy Advisory Group notes from the meeting held on the 7 November 2019 and to note the Terms of Reference for the group</w:t>
            </w:r>
          </w:p>
          <w:p w14:paraId="55C2387C" w14:textId="77777777" w:rsid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Pr="00232023">
              <w:rPr>
                <w:rFonts w:ascii="Arial" w:eastAsiaTheme="minorHAnsi" w:hAnsi="Arial" w:cs="Arial"/>
                <w:lang w:eastAsia="en-US"/>
              </w:rPr>
              <w:t>note</w:t>
            </w:r>
            <w:r>
              <w:rPr>
                <w:rFonts w:ascii="Arial" w:eastAsiaTheme="minorHAnsi" w:hAnsi="Arial" w:cs="Arial"/>
                <w:lang w:eastAsia="en-US"/>
              </w:rPr>
              <w:t>d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the Strategy Advisory Group notes from the meeting held on the 7 November 2019 and note</w:t>
            </w:r>
            <w:r>
              <w:rPr>
                <w:rFonts w:ascii="Arial" w:eastAsiaTheme="minorHAnsi" w:hAnsi="Arial" w:cs="Arial"/>
                <w:lang w:eastAsia="en-US"/>
              </w:rPr>
              <w:t>d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the Terms of Reference for the group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6FDDA5F" w14:textId="77777777" w:rsidR="00232023" w:rsidRPr="00232023" w:rsidRDefault="00232023" w:rsidP="00232023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77D2462" w14:textId="77777777" w:rsidR="00C75ACC" w:rsidRDefault="0062523B" w:rsidP="0062523B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RESOLVED</w:t>
            </w:r>
            <w:r w:rsidR="00C75ACC" w:rsidRPr="00C75ACC">
              <w:rPr>
                <w:rFonts w:ascii="Arial" w:eastAsiaTheme="minorHAnsi" w:hAnsi="Arial" w:cs="Arial"/>
                <w:b/>
                <w:lang w:eastAsia="en-US"/>
              </w:rPr>
              <w:t xml:space="preserve">: </w:t>
            </w:r>
            <w:r w:rsidR="00C75ACC" w:rsidRPr="00232023">
              <w:rPr>
                <w:rFonts w:ascii="Arial" w:eastAsiaTheme="minorHAnsi" w:hAnsi="Arial" w:cs="Arial"/>
                <w:lang w:eastAsia="en-US"/>
              </w:rPr>
              <w:t>T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he Board reviewed and </w:t>
            </w:r>
            <w:r w:rsidR="00C75ACC" w:rsidRPr="00232023">
              <w:rPr>
                <w:rFonts w:ascii="Arial" w:eastAsiaTheme="minorHAnsi" w:hAnsi="Arial" w:cs="Arial"/>
                <w:lang w:eastAsia="en-US"/>
              </w:rPr>
              <w:t>note</w:t>
            </w:r>
            <w:r w:rsidRPr="00232023">
              <w:rPr>
                <w:rFonts w:ascii="Arial" w:eastAsiaTheme="minorHAnsi" w:hAnsi="Arial" w:cs="Arial"/>
                <w:lang w:eastAsia="en-US"/>
              </w:rPr>
              <w:t>d</w:t>
            </w:r>
            <w:r w:rsidR="00C75ACC" w:rsidRPr="00232023">
              <w:rPr>
                <w:rFonts w:ascii="Arial" w:eastAsiaTheme="minorHAnsi" w:hAnsi="Arial" w:cs="Arial"/>
                <w:lang w:eastAsia="en-US"/>
              </w:rPr>
              <w:t xml:space="preserve"> items as listed.</w:t>
            </w:r>
          </w:p>
          <w:p w14:paraId="23AF2284" w14:textId="77777777" w:rsidR="00EB348A" w:rsidRPr="00C75ACC" w:rsidRDefault="00EB348A" w:rsidP="0062523B">
            <w:pPr>
              <w:widowControl/>
              <w:adjustRightInd/>
              <w:spacing w:before="120" w:after="160" w:line="259" w:lineRule="auto"/>
              <w:contextualSpacing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10CBD7AE" w14:textId="77777777" w:rsidR="00C75ACC" w:rsidRPr="006C76DC" w:rsidRDefault="00C75ACC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6C76DC" w14:paraId="536F91CD" w14:textId="77777777" w:rsidTr="000136AF">
        <w:trPr>
          <w:trHeight w:val="488"/>
        </w:trPr>
        <w:tc>
          <w:tcPr>
            <w:tcW w:w="1164" w:type="dxa"/>
          </w:tcPr>
          <w:p w14:paraId="51C3BEF6" w14:textId="77777777" w:rsidR="006C0064" w:rsidRPr="006C76DC" w:rsidRDefault="00DB156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0</w:t>
            </w:r>
            <w:r w:rsidR="0062523B">
              <w:rPr>
                <w:rFonts w:ascii="Arial" w:hAnsi="Arial" w:cs="Arial"/>
              </w:rPr>
              <w:t>49</w:t>
            </w:r>
            <w:r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5D81BCE8" w14:textId="77777777" w:rsidR="00D80177" w:rsidRPr="006C76DC" w:rsidRDefault="006C0064" w:rsidP="006C76D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>CHAIR’S ACTIONS</w:t>
            </w:r>
          </w:p>
          <w:p w14:paraId="5DAC9210" w14:textId="77777777" w:rsidR="00FC5CF3" w:rsidRDefault="00D34929" w:rsidP="006C76DC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The</w:t>
            </w:r>
            <w:r w:rsidR="006E6DC4" w:rsidRPr="006C76DC">
              <w:rPr>
                <w:rFonts w:ascii="Arial" w:hAnsi="Arial" w:cs="Arial"/>
              </w:rPr>
              <w:t>re were no Chairs Actions to report.</w:t>
            </w:r>
          </w:p>
          <w:p w14:paraId="5538EC71" w14:textId="77777777" w:rsidR="00EB348A" w:rsidRPr="006C76DC" w:rsidRDefault="00EB348A" w:rsidP="006C76DC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D394EE" w14:textId="77777777" w:rsidR="006C0064" w:rsidRPr="006C76DC" w:rsidRDefault="006C0064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70514D2" w14:textId="77777777" w:rsidR="00665872" w:rsidRPr="006C76DC" w:rsidRDefault="00665872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8FCBC7E" w14:textId="77777777" w:rsidR="00950834" w:rsidRPr="006C76DC" w:rsidRDefault="00950834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2D7FF73" w14:textId="77777777" w:rsidR="00950834" w:rsidRPr="006C76DC" w:rsidRDefault="00950834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6C76DC" w14:paraId="3A69C63F" w14:textId="77777777" w:rsidTr="000136AF">
        <w:trPr>
          <w:trHeight w:val="346"/>
        </w:trPr>
        <w:tc>
          <w:tcPr>
            <w:tcW w:w="1164" w:type="dxa"/>
          </w:tcPr>
          <w:p w14:paraId="7A395A0F" w14:textId="77777777" w:rsidR="006C0064" w:rsidRPr="006C76DC" w:rsidRDefault="00DB156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lastRenderedPageBreak/>
              <w:t>0</w:t>
            </w:r>
            <w:r w:rsidR="0062523B">
              <w:rPr>
                <w:rFonts w:ascii="Arial" w:hAnsi="Arial" w:cs="Arial"/>
              </w:rPr>
              <w:t>50</w:t>
            </w:r>
            <w:r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0540E392" w14:textId="77777777" w:rsidR="00476450" w:rsidRDefault="006C0064" w:rsidP="006C76D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 xml:space="preserve">ANY OTHER BUSINESS </w:t>
            </w:r>
          </w:p>
          <w:p w14:paraId="2566FDBB" w14:textId="77777777" w:rsidR="00977EAD" w:rsidRDefault="00D2193A" w:rsidP="00181CAE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Staff Board Member noted that he had attended an </w:t>
            </w:r>
            <w:proofErr w:type="spellStart"/>
            <w:r>
              <w:rPr>
                <w:rFonts w:ascii="Arial" w:hAnsi="Arial" w:cs="Arial"/>
              </w:rPr>
              <w:t>AoC</w:t>
            </w:r>
            <w:proofErr w:type="spellEnd"/>
            <w:r>
              <w:rPr>
                <w:rFonts w:ascii="Arial" w:hAnsi="Arial" w:cs="Arial"/>
              </w:rPr>
              <w:t xml:space="preserve"> training event in London on </w:t>
            </w:r>
            <w:r w:rsidR="00232023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November</w:t>
            </w:r>
            <w:r w:rsidR="003B6C45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, presentations from the session had been </w:t>
            </w:r>
            <w:r w:rsidR="00232023">
              <w:rPr>
                <w:rFonts w:ascii="Arial" w:hAnsi="Arial" w:cs="Arial"/>
              </w:rPr>
              <w:t>shared</w:t>
            </w:r>
            <w:r w:rsidR="003B6C45">
              <w:rPr>
                <w:rFonts w:ascii="Arial" w:hAnsi="Arial" w:cs="Arial"/>
              </w:rPr>
              <w:t xml:space="preserve"> with all Board Members</w:t>
            </w:r>
            <w:r>
              <w:rPr>
                <w:rFonts w:ascii="Arial" w:hAnsi="Arial" w:cs="Arial"/>
              </w:rPr>
              <w:t xml:space="preserve"> via the GVO</w:t>
            </w:r>
            <w:r w:rsidR="00977EAD">
              <w:rPr>
                <w:rFonts w:ascii="Arial" w:hAnsi="Arial" w:cs="Arial"/>
              </w:rPr>
              <w:t xml:space="preserve">. </w:t>
            </w:r>
          </w:p>
          <w:p w14:paraId="7B20B06B" w14:textId="77777777" w:rsidR="00E66B3B" w:rsidRDefault="00977EAD" w:rsidP="00977EA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was </w:t>
            </w:r>
            <w:r w:rsidR="00A32F74">
              <w:rPr>
                <w:rFonts w:ascii="Arial" w:hAnsi="Arial" w:cs="Arial"/>
              </w:rPr>
              <w:t>made</w:t>
            </w:r>
            <w:r>
              <w:rPr>
                <w:rFonts w:ascii="Arial" w:hAnsi="Arial" w:cs="Arial"/>
              </w:rPr>
              <w:t xml:space="preserve"> relating to Board Members having </w:t>
            </w:r>
            <w:r w:rsidR="003B6C45">
              <w:rPr>
                <w:rFonts w:ascii="Arial" w:hAnsi="Arial" w:cs="Arial"/>
              </w:rPr>
              <w:t>their photographs</w:t>
            </w:r>
            <w:r>
              <w:rPr>
                <w:rFonts w:ascii="Arial" w:hAnsi="Arial" w:cs="Arial"/>
              </w:rPr>
              <w:t xml:space="preserve"> on</w:t>
            </w:r>
            <w:r w:rsidR="003B6C45">
              <w:rPr>
                <w:rFonts w:ascii="Arial" w:hAnsi="Arial" w:cs="Arial"/>
              </w:rPr>
              <w:t xml:space="preserve"> </w:t>
            </w:r>
            <w:r w:rsidR="00A32F74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 xml:space="preserve"> lanyards</w:t>
            </w:r>
            <w:r w:rsidR="003B6C45">
              <w:rPr>
                <w:rFonts w:ascii="Arial" w:hAnsi="Arial" w:cs="Arial"/>
              </w:rPr>
              <w:t xml:space="preserve">, in the same way </w:t>
            </w:r>
            <w:r w:rsidR="008E61AF">
              <w:rPr>
                <w:rFonts w:ascii="Arial" w:hAnsi="Arial" w:cs="Arial"/>
              </w:rPr>
              <w:t xml:space="preserve">that </w:t>
            </w:r>
            <w:r w:rsidR="003B6C45">
              <w:rPr>
                <w:rFonts w:ascii="Arial" w:hAnsi="Arial" w:cs="Arial"/>
              </w:rPr>
              <w:t>staff did</w:t>
            </w:r>
            <w:r>
              <w:rPr>
                <w:rFonts w:ascii="Arial" w:hAnsi="Arial" w:cs="Arial"/>
              </w:rPr>
              <w:t>, it was agreed that the Director</w:t>
            </w:r>
            <w:r w:rsidR="00A32F74">
              <w:rPr>
                <w:rFonts w:ascii="Arial" w:hAnsi="Arial" w:cs="Arial"/>
              </w:rPr>
              <w:t xml:space="preserve"> of Governance would organise this</w:t>
            </w:r>
            <w:r>
              <w:rPr>
                <w:rFonts w:ascii="Arial" w:hAnsi="Arial" w:cs="Arial"/>
              </w:rPr>
              <w:t xml:space="preserve">. </w:t>
            </w:r>
          </w:p>
          <w:p w14:paraId="301CEFA2" w14:textId="77777777" w:rsidR="003B6C45" w:rsidRPr="006C76DC" w:rsidRDefault="003B6C45" w:rsidP="00ED324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was provided following a learning walk that had taken place on 3 December 2019.  The learning walk </w:t>
            </w:r>
            <w:r w:rsidR="00ED3249">
              <w:rPr>
                <w:rFonts w:ascii="Arial" w:hAnsi="Arial" w:cs="Arial"/>
              </w:rPr>
              <w:t xml:space="preserve">covered students with SEND, including those in </w:t>
            </w:r>
            <w:r w:rsidRPr="003B6C45">
              <w:rPr>
                <w:rFonts w:ascii="Arial" w:hAnsi="Arial" w:cs="Arial"/>
              </w:rPr>
              <w:t xml:space="preserve">the Foundation curriculum area and </w:t>
            </w:r>
            <w:r w:rsidR="00A32F74">
              <w:rPr>
                <w:rFonts w:ascii="Arial" w:hAnsi="Arial" w:cs="Arial"/>
              </w:rPr>
              <w:t xml:space="preserve">SEND </w:t>
            </w:r>
            <w:r w:rsidRPr="003B6C45">
              <w:rPr>
                <w:rFonts w:ascii="Arial" w:hAnsi="Arial" w:cs="Arial"/>
              </w:rPr>
              <w:t>students on study</w:t>
            </w:r>
            <w:r w:rsidR="00ED3249">
              <w:rPr>
                <w:rFonts w:ascii="Arial" w:hAnsi="Arial" w:cs="Arial"/>
              </w:rPr>
              <w:t xml:space="preserve"> pr</w:t>
            </w:r>
            <w:r w:rsidR="00A32F74">
              <w:rPr>
                <w:rFonts w:ascii="Arial" w:hAnsi="Arial" w:cs="Arial"/>
              </w:rPr>
              <w:t>ogrammes across the college.  I</w:t>
            </w:r>
            <w:r w:rsidRPr="003B6C45">
              <w:rPr>
                <w:rFonts w:ascii="Arial" w:hAnsi="Arial" w:cs="Arial"/>
              </w:rPr>
              <w:t>t was noted that there were more students with high needs learning in main stream classes, than in the specif</w:t>
            </w:r>
            <w:r w:rsidR="00ED3249">
              <w:rPr>
                <w:rFonts w:ascii="Arial" w:hAnsi="Arial" w:cs="Arial"/>
              </w:rPr>
              <w:t>ic Foundation curriculum area.  It was reported that there</w:t>
            </w:r>
            <w:r w:rsidRPr="003B6C45">
              <w:rPr>
                <w:rFonts w:ascii="Arial" w:hAnsi="Arial" w:cs="Arial"/>
              </w:rPr>
              <w:t xml:space="preserve"> were some excel</w:t>
            </w:r>
            <w:r w:rsidR="00ED3249">
              <w:rPr>
                <w:rFonts w:ascii="Arial" w:hAnsi="Arial" w:cs="Arial"/>
              </w:rPr>
              <w:t>lent examples of best practice,</w:t>
            </w:r>
            <w:r w:rsidRPr="003B6C45">
              <w:rPr>
                <w:rFonts w:ascii="Arial" w:hAnsi="Arial" w:cs="Arial"/>
              </w:rPr>
              <w:t xml:space="preserve"> where teaching staff were working well to ensure that students with high needs were well supported during their programmes</w:t>
            </w:r>
            <w:r w:rsidR="00ED3249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121EFF1" w14:textId="77777777" w:rsidR="000136AF" w:rsidRDefault="000136AF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DFEE570" w14:textId="77777777" w:rsidR="00E262F0" w:rsidRDefault="00E262F0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6B4E150" w14:textId="77777777" w:rsidR="003B6C45" w:rsidRDefault="003B6C45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4349BFE" w14:textId="77777777" w:rsidR="003B6C45" w:rsidRDefault="003B6C45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7CCBFC1" w14:textId="77777777" w:rsidR="003B6C45" w:rsidRDefault="003B6C45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80BC4BF" w14:textId="77777777" w:rsidR="00EB348A" w:rsidRDefault="00EB348A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B66A2DE" w14:textId="77777777" w:rsidR="001654E5" w:rsidRPr="006C76DC" w:rsidRDefault="003B6C45" w:rsidP="003B6C4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Governance </w:t>
            </w:r>
          </w:p>
          <w:p w14:paraId="0B82F7D1" w14:textId="77777777" w:rsidR="001654E5" w:rsidRPr="006C76DC" w:rsidRDefault="001654E5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6C76DC" w14:paraId="79B35C9A" w14:textId="77777777" w:rsidTr="000136AF">
        <w:trPr>
          <w:trHeight w:val="833"/>
        </w:trPr>
        <w:tc>
          <w:tcPr>
            <w:tcW w:w="1164" w:type="dxa"/>
          </w:tcPr>
          <w:p w14:paraId="06E73702" w14:textId="77777777" w:rsidR="006C0064" w:rsidRPr="006C76DC" w:rsidRDefault="00DB156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0</w:t>
            </w:r>
            <w:r w:rsidR="0062523B">
              <w:rPr>
                <w:rFonts w:ascii="Arial" w:hAnsi="Arial" w:cs="Arial"/>
              </w:rPr>
              <w:t>51</w:t>
            </w:r>
            <w:r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6F35EC37" w14:textId="77777777" w:rsidR="00B3328B" w:rsidRPr="006C76DC" w:rsidRDefault="006C0064" w:rsidP="006C76D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 xml:space="preserve">DATE OF NEXT MEETING </w:t>
            </w:r>
          </w:p>
          <w:p w14:paraId="02B3E56F" w14:textId="77777777" w:rsidR="007930A2" w:rsidRDefault="006F09F6" w:rsidP="00181CAE">
            <w:pPr>
              <w:widowControl/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6C76DC">
              <w:rPr>
                <w:rFonts w:ascii="Arial" w:eastAsiaTheme="minorHAnsi" w:hAnsi="Arial" w:cs="Arial"/>
                <w:lang w:eastAsia="en-US"/>
              </w:rPr>
              <w:t xml:space="preserve">The next Board </w:t>
            </w:r>
            <w:r w:rsidR="00D2193A">
              <w:rPr>
                <w:rFonts w:ascii="Arial" w:eastAsiaTheme="minorHAnsi" w:hAnsi="Arial" w:cs="Arial"/>
                <w:lang w:eastAsia="en-US"/>
              </w:rPr>
              <w:t>events</w:t>
            </w:r>
            <w:r w:rsidR="00DA1AE2" w:rsidRPr="006C76D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6C76DC">
              <w:rPr>
                <w:rFonts w:ascii="Arial" w:eastAsiaTheme="minorHAnsi" w:hAnsi="Arial" w:cs="Arial"/>
                <w:lang w:eastAsia="en-US"/>
              </w:rPr>
              <w:t xml:space="preserve">would take place </w:t>
            </w:r>
            <w:r w:rsidR="00D2193A">
              <w:rPr>
                <w:rFonts w:ascii="Arial" w:eastAsiaTheme="minorHAnsi" w:hAnsi="Arial" w:cs="Arial"/>
                <w:lang w:eastAsia="en-US"/>
              </w:rPr>
              <w:t xml:space="preserve">as follows: </w:t>
            </w:r>
          </w:p>
          <w:p w14:paraId="4A7572B8" w14:textId="77777777" w:rsidR="00181CAE" w:rsidRPr="00232023" w:rsidRDefault="00D2193A" w:rsidP="00232023">
            <w:pPr>
              <w:pStyle w:val="ListParagraph"/>
              <w:widowControl/>
              <w:numPr>
                <w:ilvl w:val="0"/>
                <w:numId w:val="12"/>
              </w:numPr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>Away Day -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 xml:space="preserve"> 23 January 2020</w:t>
            </w:r>
            <w:r w:rsidR="00232023">
              <w:rPr>
                <w:rFonts w:ascii="Arial" w:eastAsiaTheme="minorHAnsi" w:hAnsi="Arial" w:cs="Arial"/>
                <w:lang w:eastAsia="en-US"/>
              </w:rPr>
              <w:t>,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 xml:space="preserve"> at A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rts 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>U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niversity 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>B</w:t>
            </w:r>
            <w:r w:rsidRPr="00232023">
              <w:rPr>
                <w:rFonts w:ascii="Arial" w:eastAsiaTheme="minorHAnsi" w:hAnsi="Arial" w:cs="Arial"/>
                <w:lang w:eastAsia="en-US"/>
              </w:rPr>
              <w:t>ournemouth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6BEDACF" w14:textId="77777777" w:rsidR="00181CAE" w:rsidRPr="00232023" w:rsidRDefault="00D2193A" w:rsidP="00232023">
            <w:pPr>
              <w:pStyle w:val="ListParagraph"/>
              <w:widowControl/>
              <w:numPr>
                <w:ilvl w:val="0"/>
                <w:numId w:val="12"/>
              </w:numPr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 xml:space="preserve">Board Meeting - 6 </w:t>
            </w:r>
            <w:r w:rsidR="00181CAE" w:rsidRPr="00232023">
              <w:rPr>
                <w:rFonts w:ascii="Arial" w:eastAsiaTheme="minorHAnsi" w:hAnsi="Arial" w:cs="Arial"/>
                <w:lang w:eastAsia="en-US"/>
              </w:rPr>
              <w:t>Feb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>ruary 2020</w:t>
            </w:r>
            <w:r w:rsidR="00232023">
              <w:rPr>
                <w:rFonts w:ascii="Arial" w:eastAsiaTheme="minorHAnsi" w:hAnsi="Arial" w:cs="Arial"/>
                <w:lang w:eastAsia="en-US"/>
              </w:rPr>
              <w:t>,</w:t>
            </w:r>
            <w:r w:rsidR="0062523B" w:rsidRPr="00232023">
              <w:rPr>
                <w:rFonts w:ascii="Arial" w:eastAsiaTheme="minorHAnsi" w:hAnsi="Arial" w:cs="Arial"/>
                <w:lang w:eastAsia="en-US"/>
              </w:rPr>
              <w:t xml:space="preserve"> at North Road </w:t>
            </w:r>
            <w:r w:rsidR="00181CAE" w:rsidRPr="00232023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32DCF923" w14:textId="77777777" w:rsidR="00D2193A" w:rsidRPr="00232023" w:rsidRDefault="00D2193A" w:rsidP="00232023">
            <w:pPr>
              <w:pStyle w:val="ListParagraph"/>
              <w:widowControl/>
              <w:numPr>
                <w:ilvl w:val="0"/>
                <w:numId w:val="12"/>
              </w:numPr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232023">
              <w:rPr>
                <w:rFonts w:ascii="Arial" w:eastAsiaTheme="minorHAnsi" w:hAnsi="Arial" w:cs="Arial"/>
                <w:lang w:eastAsia="en-US"/>
              </w:rPr>
              <w:t xml:space="preserve">Student Voice Conference &amp; Board Meeting </w:t>
            </w:r>
            <w:r w:rsidR="00232023">
              <w:rPr>
                <w:rFonts w:ascii="Arial" w:eastAsiaTheme="minorHAnsi" w:hAnsi="Arial" w:cs="Arial"/>
                <w:lang w:eastAsia="en-US"/>
              </w:rPr>
              <w:t>-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11 March 2020</w:t>
            </w:r>
            <w:r w:rsidR="00232023">
              <w:rPr>
                <w:rFonts w:ascii="Arial" w:eastAsiaTheme="minorHAnsi" w:hAnsi="Arial" w:cs="Arial"/>
                <w:lang w:eastAsia="en-US"/>
              </w:rPr>
              <w:t>,</w:t>
            </w:r>
            <w:r w:rsidRPr="00232023">
              <w:rPr>
                <w:rFonts w:ascii="Arial" w:eastAsiaTheme="minorHAnsi" w:hAnsi="Arial" w:cs="Arial"/>
                <w:lang w:eastAsia="en-US"/>
              </w:rPr>
              <w:t xml:space="preserve"> at the RNLI</w:t>
            </w:r>
            <w:r w:rsidR="00232023">
              <w:rPr>
                <w:rFonts w:ascii="Arial" w:eastAsiaTheme="minorHAnsi" w:hAnsi="Arial" w:cs="Arial"/>
                <w:lang w:eastAsia="en-US"/>
              </w:rPr>
              <w:t>, Poole</w:t>
            </w:r>
          </w:p>
        </w:tc>
        <w:tc>
          <w:tcPr>
            <w:tcW w:w="1418" w:type="dxa"/>
          </w:tcPr>
          <w:p w14:paraId="624E878F" w14:textId="77777777" w:rsidR="006C0064" w:rsidRPr="006C76DC" w:rsidRDefault="006C0064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6C76DC" w14:paraId="305E23AB" w14:textId="77777777" w:rsidTr="000136AF">
        <w:trPr>
          <w:trHeight w:val="833"/>
        </w:trPr>
        <w:tc>
          <w:tcPr>
            <w:tcW w:w="1164" w:type="dxa"/>
          </w:tcPr>
          <w:p w14:paraId="70F4701C" w14:textId="77777777" w:rsidR="006C0064" w:rsidRPr="006C76DC" w:rsidRDefault="00DB156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0</w:t>
            </w:r>
            <w:r w:rsidR="0062523B">
              <w:rPr>
                <w:rFonts w:ascii="Arial" w:hAnsi="Arial" w:cs="Arial"/>
              </w:rPr>
              <w:t>52</w:t>
            </w:r>
            <w:r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6C7DDF3A" w14:textId="77777777" w:rsidR="00B3328B" w:rsidRPr="006C76DC" w:rsidRDefault="00CA74A3" w:rsidP="006C76D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76DC">
              <w:rPr>
                <w:rFonts w:ascii="Arial" w:hAnsi="Arial" w:cs="Arial"/>
                <w:b/>
              </w:rPr>
              <w:t xml:space="preserve">EVALUATION </w:t>
            </w:r>
          </w:p>
          <w:p w14:paraId="33E9940E" w14:textId="77777777" w:rsidR="00232023" w:rsidRDefault="00D2193A" w:rsidP="006C76D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provided feedback that had been received following the November 2019 meeting</w:t>
            </w:r>
            <w:r w:rsidR="00232023">
              <w:rPr>
                <w:rFonts w:ascii="Arial" w:hAnsi="Arial" w:cs="Arial"/>
              </w:rPr>
              <w:t>.</w:t>
            </w:r>
          </w:p>
          <w:p w14:paraId="22E1AACA" w14:textId="77777777" w:rsidR="009D2FD4" w:rsidRPr="006C76DC" w:rsidRDefault="00232023" w:rsidP="006C76DC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2193A">
              <w:rPr>
                <w:rFonts w:ascii="Arial" w:hAnsi="Arial" w:cs="Arial"/>
              </w:rPr>
              <w:t xml:space="preserve">t was noted that </w:t>
            </w:r>
            <w:r>
              <w:rPr>
                <w:rFonts w:ascii="Arial" w:hAnsi="Arial" w:cs="Arial"/>
              </w:rPr>
              <w:t>t</w:t>
            </w:r>
            <w:r w:rsidR="00350CEE">
              <w:rPr>
                <w:rFonts w:ascii="Arial" w:hAnsi="Arial" w:cs="Arial"/>
              </w:rPr>
              <w:t>he</w:t>
            </w:r>
            <w:r w:rsidR="00695E66" w:rsidRPr="006C76DC">
              <w:rPr>
                <w:rFonts w:ascii="Arial" w:hAnsi="Arial" w:cs="Arial"/>
              </w:rPr>
              <w:t xml:space="preserve"> online meeting evaluation survey </w:t>
            </w:r>
            <w:r w:rsidR="003B6C45">
              <w:rPr>
                <w:rFonts w:ascii="Arial" w:hAnsi="Arial" w:cs="Arial"/>
              </w:rPr>
              <w:t>for 12 December 2019</w:t>
            </w:r>
            <w:r w:rsidR="00A32F74">
              <w:rPr>
                <w:rFonts w:ascii="Arial" w:hAnsi="Arial" w:cs="Arial"/>
              </w:rPr>
              <w:t>,</w:t>
            </w:r>
            <w:r w:rsidR="003B6C45">
              <w:rPr>
                <w:rFonts w:ascii="Arial" w:hAnsi="Arial" w:cs="Arial"/>
              </w:rPr>
              <w:t xml:space="preserve"> </w:t>
            </w:r>
            <w:r w:rsidR="00695E66" w:rsidRPr="006C76DC">
              <w:rPr>
                <w:rFonts w:ascii="Arial" w:hAnsi="Arial" w:cs="Arial"/>
              </w:rPr>
              <w:t>would be shared with al</w:t>
            </w:r>
            <w:r w:rsidR="00D96EB0" w:rsidRPr="006C76DC">
              <w:rPr>
                <w:rFonts w:ascii="Arial" w:hAnsi="Arial" w:cs="Arial"/>
              </w:rPr>
              <w:t>l</w:t>
            </w:r>
            <w:r w:rsidR="00695E66" w:rsidRPr="006C76DC">
              <w:rPr>
                <w:rFonts w:ascii="Arial" w:hAnsi="Arial" w:cs="Arial"/>
              </w:rPr>
              <w:t xml:space="preserve"> Board Members following the meeting.  </w:t>
            </w:r>
          </w:p>
        </w:tc>
        <w:tc>
          <w:tcPr>
            <w:tcW w:w="1418" w:type="dxa"/>
          </w:tcPr>
          <w:p w14:paraId="4661C8B8" w14:textId="77777777" w:rsidR="006C0064" w:rsidRPr="006C76DC" w:rsidRDefault="006C0064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E44F6" w:rsidRPr="006C76DC" w14:paraId="30F25C61" w14:textId="77777777" w:rsidTr="000136AF">
        <w:trPr>
          <w:trHeight w:val="833"/>
        </w:trPr>
        <w:tc>
          <w:tcPr>
            <w:tcW w:w="1164" w:type="dxa"/>
          </w:tcPr>
          <w:p w14:paraId="268B3562" w14:textId="77777777" w:rsidR="002E44F6" w:rsidRPr="006C76DC" w:rsidRDefault="00DB156B" w:rsidP="0062523B">
            <w:pPr>
              <w:spacing w:before="120" w:line="240" w:lineRule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</w:rPr>
              <w:t>0</w:t>
            </w:r>
            <w:r w:rsidR="0062523B">
              <w:rPr>
                <w:rFonts w:ascii="Arial" w:hAnsi="Arial" w:cs="Arial"/>
              </w:rPr>
              <w:t>53</w:t>
            </w:r>
            <w:r w:rsidRPr="006C76DC">
              <w:rPr>
                <w:rFonts w:ascii="Arial" w:hAnsi="Arial" w:cs="Arial"/>
              </w:rPr>
              <w:t>-1920</w:t>
            </w:r>
          </w:p>
        </w:tc>
        <w:tc>
          <w:tcPr>
            <w:tcW w:w="7087" w:type="dxa"/>
          </w:tcPr>
          <w:p w14:paraId="458BB769" w14:textId="77777777" w:rsidR="00194279" w:rsidRDefault="009D1477" w:rsidP="006C76D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6C76DC">
              <w:rPr>
                <w:rFonts w:ascii="Arial" w:hAnsi="Arial" w:cs="Arial"/>
                <w:b/>
              </w:rPr>
              <w:t>CONFIDENTIAL</w:t>
            </w:r>
            <w:r w:rsidR="004F4541" w:rsidRPr="006C76DC">
              <w:rPr>
                <w:rFonts w:ascii="Arial" w:hAnsi="Arial" w:cs="Arial"/>
                <w:b/>
              </w:rPr>
              <w:t>ITY</w:t>
            </w:r>
            <w:r w:rsidR="002E44F6" w:rsidRPr="006C76DC">
              <w:rPr>
                <w:rFonts w:ascii="Arial" w:hAnsi="Arial" w:cs="Arial"/>
              </w:rPr>
              <w:t xml:space="preserve"> </w:t>
            </w:r>
          </w:p>
          <w:p w14:paraId="1C080393" w14:textId="77777777" w:rsidR="00D33371" w:rsidRDefault="00504C41" w:rsidP="00D33371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minutes are n</w:t>
            </w:r>
            <w:r w:rsidR="00E66B3B">
              <w:rPr>
                <w:rFonts w:ascii="Arial" w:hAnsi="Arial" w:cs="Arial"/>
              </w:rPr>
              <w:t xml:space="preserve">oted in Part B </w:t>
            </w:r>
            <w:r w:rsidR="00D33371">
              <w:rPr>
                <w:rFonts w:ascii="Arial" w:hAnsi="Arial" w:cs="Arial"/>
              </w:rPr>
              <w:t xml:space="preserve"> </w:t>
            </w:r>
          </w:p>
          <w:p w14:paraId="7A7DDC5D" w14:textId="77777777" w:rsidR="00EA47BA" w:rsidRPr="00B022BA" w:rsidRDefault="00EA47BA" w:rsidP="00D33371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497BE44E" w14:textId="77777777" w:rsidR="002E44F6" w:rsidRPr="006C76DC" w:rsidRDefault="002E44F6" w:rsidP="006C76DC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CCEB91F" w14:textId="77777777" w:rsidR="006E10AE" w:rsidRPr="00407A19" w:rsidRDefault="006E10AE" w:rsidP="0053134F">
      <w:pPr>
        <w:spacing w:line="240" w:lineRule="auto"/>
        <w:jc w:val="left"/>
        <w:rPr>
          <w:rFonts w:ascii="Arial" w:hAnsi="Arial" w:cs="Arial"/>
        </w:rPr>
      </w:pPr>
    </w:p>
    <w:sectPr w:rsidR="006E10AE" w:rsidRPr="00407A19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BB0F" w14:textId="77777777" w:rsidR="00F43599" w:rsidRDefault="00F43599">
      <w:r>
        <w:separator/>
      </w:r>
    </w:p>
  </w:endnote>
  <w:endnote w:type="continuationSeparator" w:id="0">
    <w:p w14:paraId="76102BC4" w14:textId="77777777" w:rsidR="00F43599" w:rsidRDefault="00F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0365" w14:textId="77777777" w:rsidR="00F27BC7" w:rsidRDefault="00F27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DF8DB" w14:textId="77777777" w:rsidR="00F27BC7" w:rsidRDefault="00F27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6A0995" w14:textId="77777777" w:rsidR="00F27BC7" w:rsidRPr="00EE40AD" w:rsidRDefault="00F27BC7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 w:rsidR="00EB348A">
          <w:rPr>
            <w:rFonts w:ascii="Arial" w:hAnsi="Arial" w:cs="Arial"/>
            <w:noProof/>
          </w:rPr>
          <w:t>7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14:paraId="28FE5513" w14:textId="77777777" w:rsidR="00F27BC7" w:rsidRDefault="00F27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49D0" w14:textId="77777777" w:rsidR="00F43599" w:rsidRDefault="00F43599">
      <w:r>
        <w:separator/>
      </w:r>
    </w:p>
  </w:footnote>
  <w:footnote w:type="continuationSeparator" w:id="0">
    <w:p w14:paraId="637F40E4" w14:textId="77777777" w:rsidR="00F43599" w:rsidRDefault="00F4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8F07" w14:textId="1A82F780" w:rsidR="00F27BC7" w:rsidRPr="00110F4B" w:rsidRDefault="00493B44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4D"/>
    <w:multiLevelType w:val="hybridMultilevel"/>
    <w:tmpl w:val="6E6E0484"/>
    <w:lvl w:ilvl="0" w:tplc="50D09B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2BD"/>
    <w:multiLevelType w:val="hybridMultilevel"/>
    <w:tmpl w:val="411AE1F8"/>
    <w:lvl w:ilvl="0" w:tplc="095090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3BC7"/>
    <w:multiLevelType w:val="hybridMultilevel"/>
    <w:tmpl w:val="8B329F30"/>
    <w:lvl w:ilvl="0" w:tplc="B9E28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1B3"/>
    <w:multiLevelType w:val="hybridMultilevel"/>
    <w:tmpl w:val="B574ABF4"/>
    <w:lvl w:ilvl="0" w:tplc="87DA15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970"/>
    <w:multiLevelType w:val="hybridMultilevel"/>
    <w:tmpl w:val="958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19A3"/>
    <w:multiLevelType w:val="hybridMultilevel"/>
    <w:tmpl w:val="1152E66C"/>
    <w:lvl w:ilvl="0" w:tplc="08E0BA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4107"/>
    <w:multiLevelType w:val="hybridMultilevel"/>
    <w:tmpl w:val="AD485850"/>
    <w:lvl w:ilvl="0" w:tplc="853A7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5C6F"/>
    <w:multiLevelType w:val="hybridMultilevel"/>
    <w:tmpl w:val="11DEE16C"/>
    <w:lvl w:ilvl="0" w:tplc="77BCF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51F5"/>
    <w:multiLevelType w:val="hybridMultilevel"/>
    <w:tmpl w:val="DEC6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1D77"/>
    <w:multiLevelType w:val="hybridMultilevel"/>
    <w:tmpl w:val="C11E2316"/>
    <w:lvl w:ilvl="0" w:tplc="3B1E61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19D8"/>
    <w:multiLevelType w:val="hybridMultilevel"/>
    <w:tmpl w:val="20884226"/>
    <w:lvl w:ilvl="0" w:tplc="5120D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028F9"/>
    <w:multiLevelType w:val="hybridMultilevel"/>
    <w:tmpl w:val="82F20560"/>
    <w:lvl w:ilvl="0" w:tplc="628C3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4B1"/>
    <w:rsid w:val="000027AA"/>
    <w:rsid w:val="000035B2"/>
    <w:rsid w:val="00003CB6"/>
    <w:rsid w:val="00004992"/>
    <w:rsid w:val="00004F35"/>
    <w:rsid w:val="000050F9"/>
    <w:rsid w:val="00005BC2"/>
    <w:rsid w:val="00007581"/>
    <w:rsid w:val="000136AF"/>
    <w:rsid w:val="00013DC7"/>
    <w:rsid w:val="00014935"/>
    <w:rsid w:val="00016187"/>
    <w:rsid w:val="00016444"/>
    <w:rsid w:val="000173FD"/>
    <w:rsid w:val="00020208"/>
    <w:rsid w:val="00020AC9"/>
    <w:rsid w:val="0002296A"/>
    <w:rsid w:val="00023CC9"/>
    <w:rsid w:val="000249BA"/>
    <w:rsid w:val="000253D2"/>
    <w:rsid w:val="00026647"/>
    <w:rsid w:val="000272CA"/>
    <w:rsid w:val="00034903"/>
    <w:rsid w:val="00034AE2"/>
    <w:rsid w:val="00034DE8"/>
    <w:rsid w:val="000356C7"/>
    <w:rsid w:val="00037DE0"/>
    <w:rsid w:val="000436E4"/>
    <w:rsid w:val="00044A55"/>
    <w:rsid w:val="00045BFD"/>
    <w:rsid w:val="0004670F"/>
    <w:rsid w:val="000505B7"/>
    <w:rsid w:val="00050884"/>
    <w:rsid w:val="0006242D"/>
    <w:rsid w:val="000633AD"/>
    <w:rsid w:val="00066E9D"/>
    <w:rsid w:val="000702D7"/>
    <w:rsid w:val="000716B1"/>
    <w:rsid w:val="00071BD8"/>
    <w:rsid w:val="0007247E"/>
    <w:rsid w:val="000741FD"/>
    <w:rsid w:val="00076D7C"/>
    <w:rsid w:val="00081AF7"/>
    <w:rsid w:val="0008279E"/>
    <w:rsid w:val="000849C9"/>
    <w:rsid w:val="0008531C"/>
    <w:rsid w:val="000900F3"/>
    <w:rsid w:val="00092282"/>
    <w:rsid w:val="00093291"/>
    <w:rsid w:val="0009350B"/>
    <w:rsid w:val="00095913"/>
    <w:rsid w:val="000963B5"/>
    <w:rsid w:val="000975AD"/>
    <w:rsid w:val="000976F5"/>
    <w:rsid w:val="000A02EC"/>
    <w:rsid w:val="000A345A"/>
    <w:rsid w:val="000A3DEE"/>
    <w:rsid w:val="000A414B"/>
    <w:rsid w:val="000A5588"/>
    <w:rsid w:val="000A66A5"/>
    <w:rsid w:val="000A6E84"/>
    <w:rsid w:val="000A7B66"/>
    <w:rsid w:val="000B0E57"/>
    <w:rsid w:val="000B16AF"/>
    <w:rsid w:val="000B21D1"/>
    <w:rsid w:val="000B29F8"/>
    <w:rsid w:val="000B5C67"/>
    <w:rsid w:val="000B6922"/>
    <w:rsid w:val="000C0455"/>
    <w:rsid w:val="000C2A26"/>
    <w:rsid w:val="000C35B6"/>
    <w:rsid w:val="000C3D0B"/>
    <w:rsid w:val="000C7408"/>
    <w:rsid w:val="000D0148"/>
    <w:rsid w:val="000D320D"/>
    <w:rsid w:val="000D473B"/>
    <w:rsid w:val="000D4C55"/>
    <w:rsid w:val="000D5671"/>
    <w:rsid w:val="000D7865"/>
    <w:rsid w:val="000E3765"/>
    <w:rsid w:val="000E38EC"/>
    <w:rsid w:val="000E4170"/>
    <w:rsid w:val="000E44CF"/>
    <w:rsid w:val="000E6737"/>
    <w:rsid w:val="000E6EFD"/>
    <w:rsid w:val="000E7EB5"/>
    <w:rsid w:val="000F10C2"/>
    <w:rsid w:val="000F2BB4"/>
    <w:rsid w:val="000F63E7"/>
    <w:rsid w:val="000F732A"/>
    <w:rsid w:val="0010144C"/>
    <w:rsid w:val="00101655"/>
    <w:rsid w:val="00102455"/>
    <w:rsid w:val="00103FF8"/>
    <w:rsid w:val="001108BD"/>
    <w:rsid w:val="00110E32"/>
    <w:rsid w:val="00110F4B"/>
    <w:rsid w:val="001111E1"/>
    <w:rsid w:val="001150B7"/>
    <w:rsid w:val="00122018"/>
    <w:rsid w:val="00122ECB"/>
    <w:rsid w:val="0012421D"/>
    <w:rsid w:val="001243B6"/>
    <w:rsid w:val="001245F3"/>
    <w:rsid w:val="00124F8E"/>
    <w:rsid w:val="001260F0"/>
    <w:rsid w:val="00131842"/>
    <w:rsid w:val="00131D09"/>
    <w:rsid w:val="00133305"/>
    <w:rsid w:val="00137A67"/>
    <w:rsid w:val="00140D3C"/>
    <w:rsid w:val="00141098"/>
    <w:rsid w:val="00141339"/>
    <w:rsid w:val="00141671"/>
    <w:rsid w:val="00141D29"/>
    <w:rsid w:val="001434C1"/>
    <w:rsid w:val="00143A37"/>
    <w:rsid w:val="00143BA5"/>
    <w:rsid w:val="001450F3"/>
    <w:rsid w:val="00147DE3"/>
    <w:rsid w:val="00150DFB"/>
    <w:rsid w:val="00150E94"/>
    <w:rsid w:val="0015217C"/>
    <w:rsid w:val="00152550"/>
    <w:rsid w:val="00153AA8"/>
    <w:rsid w:val="00153EB5"/>
    <w:rsid w:val="0015684E"/>
    <w:rsid w:val="001605AD"/>
    <w:rsid w:val="00163D6D"/>
    <w:rsid w:val="0016410A"/>
    <w:rsid w:val="001654E5"/>
    <w:rsid w:val="00171C12"/>
    <w:rsid w:val="00173411"/>
    <w:rsid w:val="00173A9A"/>
    <w:rsid w:val="00174D3E"/>
    <w:rsid w:val="00176FBC"/>
    <w:rsid w:val="00177F1A"/>
    <w:rsid w:val="00180344"/>
    <w:rsid w:val="00181CAE"/>
    <w:rsid w:val="00182CF5"/>
    <w:rsid w:val="00183223"/>
    <w:rsid w:val="00185B17"/>
    <w:rsid w:val="00186240"/>
    <w:rsid w:val="00186252"/>
    <w:rsid w:val="00194279"/>
    <w:rsid w:val="001A09EC"/>
    <w:rsid w:val="001A0E23"/>
    <w:rsid w:val="001A1288"/>
    <w:rsid w:val="001A172C"/>
    <w:rsid w:val="001B09AE"/>
    <w:rsid w:val="001B72ED"/>
    <w:rsid w:val="001B7D80"/>
    <w:rsid w:val="001B7F85"/>
    <w:rsid w:val="001C0602"/>
    <w:rsid w:val="001D106C"/>
    <w:rsid w:val="001D3FB3"/>
    <w:rsid w:val="001D5C4F"/>
    <w:rsid w:val="001D68FA"/>
    <w:rsid w:val="001E1637"/>
    <w:rsid w:val="001E344C"/>
    <w:rsid w:val="001E4169"/>
    <w:rsid w:val="001E4868"/>
    <w:rsid w:val="001E49CC"/>
    <w:rsid w:val="001E4C05"/>
    <w:rsid w:val="001E69D2"/>
    <w:rsid w:val="001F3268"/>
    <w:rsid w:val="001F3825"/>
    <w:rsid w:val="001F41C3"/>
    <w:rsid w:val="001F5CDA"/>
    <w:rsid w:val="001F7147"/>
    <w:rsid w:val="00200088"/>
    <w:rsid w:val="0020068D"/>
    <w:rsid w:val="0020076A"/>
    <w:rsid w:val="002015C0"/>
    <w:rsid w:val="002031B3"/>
    <w:rsid w:val="00203A90"/>
    <w:rsid w:val="00204B28"/>
    <w:rsid w:val="002105C3"/>
    <w:rsid w:val="00211314"/>
    <w:rsid w:val="0021166B"/>
    <w:rsid w:val="00212F3C"/>
    <w:rsid w:val="00213886"/>
    <w:rsid w:val="0021430A"/>
    <w:rsid w:val="00214E59"/>
    <w:rsid w:val="00215286"/>
    <w:rsid w:val="002207AA"/>
    <w:rsid w:val="00221454"/>
    <w:rsid w:val="00221809"/>
    <w:rsid w:val="002222F1"/>
    <w:rsid w:val="00224F1B"/>
    <w:rsid w:val="00224FD2"/>
    <w:rsid w:val="002251DA"/>
    <w:rsid w:val="002263DF"/>
    <w:rsid w:val="0022694B"/>
    <w:rsid w:val="00227009"/>
    <w:rsid w:val="00227A14"/>
    <w:rsid w:val="00231749"/>
    <w:rsid w:val="00232023"/>
    <w:rsid w:val="00233B1D"/>
    <w:rsid w:val="002344B3"/>
    <w:rsid w:val="00234553"/>
    <w:rsid w:val="00234C90"/>
    <w:rsid w:val="002418D3"/>
    <w:rsid w:val="002423CF"/>
    <w:rsid w:val="00243A52"/>
    <w:rsid w:val="0024419F"/>
    <w:rsid w:val="0024498D"/>
    <w:rsid w:val="002516C5"/>
    <w:rsid w:val="0025209A"/>
    <w:rsid w:val="002558DC"/>
    <w:rsid w:val="002568CF"/>
    <w:rsid w:val="002568DB"/>
    <w:rsid w:val="00262273"/>
    <w:rsid w:val="002622FC"/>
    <w:rsid w:val="00263582"/>
    <w:rsid w:val="00267FBD"/>
    <w:rsid w:val="00270001"/>
    <w:rsid w:val="0027034C"/>
    <w:rsid w:val="00272676"/>
    <w:rsid w:val="00273272"/>
    <w:rsid w:val="0027564F"/>
    <w:rsid w:val="00276017"/>
    <w:rsid w:val="00276A2B"/>
    <w:rsid w:val="00277BB9"/>
    <w:rsid w:val="00280B3A"/>
    <w:rsid w:val="00282DE1"/>
    <w:rsid w:val="00284D6B"/>
    <w:rsid w:val="0028650E"/>
    <w:rsid w:val="002932F1"/>
    <w:rsid w:val="0029372E"/>
    <w:rsid w:val="00294368"/>
    <w:rsid w:val="0029656F"/>
    <w:rsid w:val="002A1773"/>
    <w:rsid w:val="002A2EA0"/>
    <w:rsid w:val="002A30C9"/>
    <w:rsid w:val="002A5CFE"/>
    <w:rsid w:val="002A6BB9"/>
    <w:rsid w:val="002A7305"/>
    <w:rsid w:val="002B20F6"/>
    <w:rsid w:val="002B3A64"/>
    <w:rsid w:val="002B4417"/>
    <w:rsid w:val="002B4864"/>
    <w:rsid w:val="002C12EA"/>
    <w:rsid w:val="002C231D"/>
    <w:rsid w:val="002C5406"/>
    <w:rsid w:val="002C5B89"/>
    <w:rsid w:val="002D00D6"/>
    <w:rsid w:val="002D0826"/>
    <w:rsid w:val="002D2631"/>
    <w:rsid w:val="002D264E"/>
    <w:rsid w:val="002D2E7F"/>
    <w:rsid w:val="002D3626"/>
    <w:rsid w:val="002D392D"/>
    <w:rsid w:val="002D43E8"/>
    <w:rsid w:val="002D5AD8"/>
    <w:rsid w:val="002D5D16"/>
    <w:rsid w:val="002D68A6"/>
    <w:rsid w:val="002D6AA7"/>
    <w:rsid w:val="002E103E"/>
    <w:rsid w:val="002E11BE"/>
    <w:rsid w:val="002E1D3A"/>
    <w:rsid w:val="002E44F6"/>
    <w:rsid w:val="002E66EE"/>
    <w:rsid w:val="002E6987"/>
    <w:rsid w:val="002E7740"/>
    <w:rsid w:val="002E7BF2"/>
    <w:rsid w:val="002F10EE"/>
    <w:rsid w:val="002F13A6"/>
    <w:rsid w:val="002F3B85"/>
    <w:rsid w:val="003015AE"/>
    <w:rsid w:val="00301983"/>
    <w:rsid w:val="0030412B"/>
    <w:rsid w:val="00304C7E"/>
    <w:rsid w:val="00312C39"/>
    <w:rsid w:val="00313727"/>
    <w:rsid w:val="00315774"/>
    <w:rsid w:val="0031595C"/>
    <w:rsid w:val="00315A27"/>
    <w:rsid w:val="00317147"/>
    <w:rsid w:val="003173C2"/>
    <w:rsid w:val="00317A15"/>
    <w:rsid w:val="003310EF"/>
    <w:rsid w:val="00332614"/>
    <w:rsid w:val="0033518D"/>
    <w:rsid w:val="00337B67"/>
    <w:rsid w:val="003403DF"/>
    <w:rsid w:val="003408A3"/>
    <w:rsid w:val="0034567F"/>
    <w:rsid w:val="003458BC"/>
    <w:rsid w:val="00347734"/>
    <w:rsid w:val="00350CEE"/>
    <w:rsid w:val="00350D40"/>
    <w:rsid w:val="00351A36"/>
    <w:rsid w:val="003556DD"/>
    <w:rsid w:val="00362D33"/>
    <w:rsid w:val="00362E9E"/>
    <w:rsid w:val="00363B2F"/>
    <w:rsid w:val="003647D1"/>
    <w:rsid w:val="00364EA9"/>
    <w:rsid w:val="003657ED"/>
    <w:rsid w:val="00366108"/>
    <w:rsid w:val="00371FBF"/>
    <w:rsid w:val="003726CE"/>
    <w:rsid w:val="0037584B"/>
    <w:rsid w:val="00375DCE"/>
    <w:rsid w:val="0037637C"/>
    <w:rsid w:val="00376CC3"/>
    <w:rsid w:val="00380D67"/>
    <w:rsid w:val="0038395E"/>
    <w:rsid w:val="00383CE9"/>
    <w:rsid w:val="003865BB"/>
    <w:rsid w:val="00391F24"/>
    <w:rsid w:val="00393481"/>
    <w:rsid w:val="00394D6E"/>
    <w:rsid w:val="00396DC2"/>
    <w:rsid w:val="003A07A8"/>
    <w:rsid w:val="003A09D5"/>
    <w:rsid w:val="003A3439"/>
    <w:rsid w:val="003A5F6F"/>
    <w:rsid w:val="003A6DE8"/>
    <w:rsid w:val="003B5850"/>
    <w:rsid w:val="003B6C45"/>
    <w:rsid w:val="003B7674"/>
    <w:rsid w:val="003B7763"/>
    <w:rsid w:val="003B7DB6"/>
    <w:rsid w:val="003C34A2"/>
    <w:rsid w:val="003C51BD"/>
    <w:rsid w:val="003C5EA9"/>
    <w:rsid w:val="003C6499"/>
    <w:rsid w:val="003C64DB"/>
    <w:rsid w:val="003C6CEE"/>
    <w:rsid w:val="003C775F"/>
    <w:rsid w:val="003D13EE"/>
    <w:rsid w:val="003D1F61"/>
    <w:rsid w:val="003D21D1"/>
    <w:rsid w:val="003D3F7E"/>
    <w:rsid w:val="003D4EF6"/>
    <w:rsid w:val="003D6F36"/>
    <w:rsid w:val="003D7C3B"/>
    <w:rsid w:val="003E7B68"/>
    <w:rsid w:val="003F1E7C"/>
    <w:rsid w:val="003F1EF7"/>
    <w:rsid w:val="003F2C38"/>
    <w:rsid w:val="003F3271"/>
    <w:rsid w:val="003F37D8"/>
    <w:rsid w:val="003F57A1"/>
    <w:rsid w:val="003F791A"/>
    <w:rsid w:val="004006C3"/>
    <w:rsid w:val="00401DA5"/>
    <w:rsid w:val="00407A19"/>
    <w:rsid w:val="00410CB7"/>
    <w:rsid w:val="00410F91"/>
    <w:rsid w:val="00416A55"/>
    <w:rsid w:val="004201CF"/>
    <w:rsid w:val="00421214"/>
    <w:rsid w:val="0042154E"/>
    <w:rsid w:val="00423C03"/>
    <w:rsid w:val="00426B3F"/>
    <w:rsid w:val="00427EA2"/>
    <w:rsid w:val="004302F9"/>
    <w:rsid w:val="00430F3F"/>
    <w:rsid w:val="00433EFB"/>
    <w:rsid w:val="0043528E"/>
    <w:rsid w:val="00435CDF"/>
    <w:rsid w:val="00440164"/>
    <w:rsid w:val="004446E9"/>
    <w:rsid w:val="0044631A"/>
    <w:rsid w:val="00447365"/>
    <w:rsid w:val="00452472"/>
    <w:rsid w:val="00457E34"/>
    <w:rsid w:val="004603DE"/>
    <w:rsid w:val="004625B8"/>
    <w:rsid w:val="0046271C"/>
    <w:rsid w:val="00462C96"/>
    <w:rsid w:val="00462E2C"/>
    <w:rsid w:val="00463DC0"/>
    <w:rsid w:val="00464675"/>
    <w:rsid w:val="00464CA9"/>
    <w:rsid w:val="004655AD"/>
    <w:rsid w:val="0047003B"/>
    <w:rsid w:val="004705D5"/>
    <w:rsid w:val="004707BB"/>
    <w:rsid w:val="0047145E"/>
    <w:rsid w:val="00472625"/>
    <w:rsid w:val="00474AE0"/>
    <w:rsid w:val="00475150"/>
    <w:rsid w:val="0047565B"/>
    <w:rsid w:val="00476450"/>
    <w:rsid w:val="004802F8"/>
    <w:rsid w:val="0048040C"/>
    <w:rsid w:val="0048165E"/>
    <w:rsid w:val="00486D1C"/>
    <w:rsid w:val="00490F10"/>
    <w:rsid w:val="0049393B"/>
    <w:rsid w:val="00493B44"/>
    <w:rsid w:val="0049433E"/>
    <w:rsid w:val="00495099"/>
    <w:rsid w:val="004962F8"/>
    <w:rsid w:val="00497A38"/>
    <w:rsid w:val="004A03F8"/>
    <w:rsid w:val="004A0410"/>
    <w:rsid w:val="004A0AE5"/>
    <w:rsid w:val="004A1AFD"/>
    <w:rsid w:val="004A4127"/>
    <w:rsid w:val="004A4C7A"/>
    <w:rsid w:val="004A5961"/>
    <w:rsid w:val="004A6DDC"/>
    <w:rsid w:val="004A758D"/>
    <w:rsid w:val="004A7C1C"/>
    <w:rsid w:val="004B01B1"/>
    <w:rsid w:val="004B0F49"/>
    <w:rsid w:val="004B2743"/>
    <w:rsid w:val="004B35DC"/>
    <w:rsid w:val="004B5ADE"/>
    <w:rsid w:val="004C13FC"/>
    <w:rsid w:val="004C25AC"/>
    <w:rsid w:val="004C3FDE"/>
    <w:rsid w:val="004D0B98"/>
    <w:rsid w:val="004D0E21"/>
    <w:rsid w:val="004D15F6"/>
    <w:rsid w:val="004D1887"/>
    <w:rsid w:val="004D1A8D"/>
    <w:rsid w:val="004D75A3"/>
    <w:rsid w:val="004D7957"/>
    <w:rsid w:val="004E169F"/>
    <w:rsid w:val="004E504B"/>
    <w:rsid w:val="004E5BCB"/>
    <w:rsid w:val="004E5C85"/>
    <w:rsid w:val="004E653A"/>
    <w:rsid w:val="004F10CB"/>
    <w:rsid w:val="004F4541"/>
    <w:rsid w:val="004F4BE5"/>
    <w:rsid w:val="004F4ED9"/>
    <w:rsid w:val="004F5066"/>
    <w:rsid w:val="004F69CB"/>
    <w:rsid w:val="004F6F4E"/>
    <w:rsid w:val="00501EFB"/>
    <w:rsid w:val="005020E5"/>
    <w:rsid w:val="00503510"/>
    <w:rsid w:val="00504C41"/>
    <w:rsid w:val="00505775"/>
    <w:rsid w:val="0051128B"/>
    <w:rsid w:val="00512473"/>
    <w:rsid w:val="00513E99"/>
    <w:rsid w:val="005160F5"/>
    <w:rsid w:val="00521726"/>
    <w:rsid w:val="00524641"/>
    <w:rsid w:val="00525C4A"/>
    <w:rsid w:val="00526F62"/>
    <w:rsid w:val="005279DF"/>
    <w:rsid w:val="0053134F"/>
    <w:rsid w:val="0053284B"/>
    <w:rsid w:val="005370F4"/>
    <w:rsid w:val="00541272"/>
    <w:rsid w:val="00542B83"/>
    <w:rsid w:val="00543A6D"/>
    <w:rsid w:val="005445D2"/>
    <w:rsid w:val="005453EB"/>
    <w:rsid w:val="00545C7F"/>
    <w:rsid w:val="00545E2D"/>
    <w:rsid w:val="00551629"/>
    <w:rsid w:val="00551844"/>
    <w:rsid w:val="005524D4"/>
    <w:rsid w:val="00553945"/>
    <w:rsid w:val="0055460D"/>
    <w:rsid w:val="0055676A"/>
    <w:rsid w:val="00556821"/>
    <w:rsid w:val="00560829"/>
    <w:rsid w:val="00560BE2"/>
    <w:rsid w:val="00560F97"/>
    <w:rsid w:val="00562933"/>
    <w:rsid w:val="00564603"/>
    <w:rsid w:val="00565947"/>
    <w:rsid w:val="00566F2F"/>
    <w:rsid w:val="00570ABA"/>
    <w:rsid w:val="005749B8"/>
    <w:rsid w:val="005750E2"/>
    <w:rsid w:val="00575A92"/>
    <w:rsid w:val="005771BF"/>
    <w:rsid w:val="00582094"/>
    <w:rsid w:val="00583667"/>
    <w:rsid w:val="00584B0A"/>
    <w:rsid w:val="0058622E"/>
    <w:rsid w:val="0058631A"/>
    <w:rsid w:val="0059058D"/>
    <w:rsid w:val="00591168"/>
    <w:rsid w:val="00592A97"/>
    <w:rsid w:val="00592B73"/>
    <w:rsid w:val="00592D3D"/>
    <w:rsid w:val="005931FC"/>
    <w:rsid w:val="0059450A"/>
    <w:rsid w:val="00594523"/>
    <w:rsid w:val="00595065"/>
    <w:rsid w:val="005955A5"/>
    <w:rsid w:val="00596509"/>
    <w:rsid w:val="00596FE4"/>
    <w:rsid w:val="0059715C"/>
    <w:rsid w:val="005A3619"/>
    <w:rsid w:val="005A5DD0"/>
    <w:rsid w:val="005B0FB6"/>
    <w:rsid w:val="005B398F"/>
    <w:rsid w:val="005B4F12"/>
    <w:rsid w:val="005B67EC"/>
    <w:rsid w:val="005B6C35"/>
    <w:rsid w:val="005C1915"/>
    <w:rsid w:val="005C1A6B"/>
    <w:rsid w:val="005C44BF"/>
    <w:rsid w:val="005C4532"/>
    <w:rsid w:val="005C7952"/>
    <w:rsid w:val="005D04E1"/>
    <w:rsid w:val="005D187F"/>
    <w:rsid w:val="005D251F"/>
    <w:rsid w:val="005D273E"/>
    <w:rsid w:val="005D3F4E"/>
    <w:rsid w:val="005D4201"/>
    <w:rsid w:val="005D445D"/>
    <w:rsid w:val="005D63F6"/>
    <w:rsid w:val="005D6EBE"/>
    <w:rsid w:val="005E0CCC"/>
    <w:rsid w:val="005E11C1"/>
    <w:rsid w:val="005E125A"/>
    <w:rsid w:val="005E1F9B"/>
    <w:rsid w:val="005E22E6"/>
    <w:rsid w:val="005E4D9A"/>
    <w:rsid w:val="005F1C4C"/>
    <w:rsid w:val="005F2008"/>
    <w:rsid w:val="005F2FCF"/>
    <w:rsid w:val="005F42C1"/>
    <w:rsid w:val="005F4B97"/>
    <w:rsid w:val="005F5789"/>
    <w:rsid w:val="005F5BC7"/>
    <w:rsid w:val="005F5C2F"/>
    <w:rsid w:val="006002D2"/>
    <w:rsid w:val="006003FD"/>
    <w:rsid w:val="0060092A"/>
    <w:rsid w:val="00601A06"/>
    <w:rsid w:val="00603439"/>
    <w:rsid w:val="00610502"/>
    <w:rsid w:val="006107C1"/>
    <w:rsid w:val="00612666"/>
    <w:rsid w:val="006145F8"/>
    <w:rsid w:val="00621CC4"/>
    <w:rsid w:val="00621FB6"/>
    <w:rsid w:val="006221A7"/>
    <w:rsid w:val="00623295"/>
    <w:rsid w:val="0062523B"/>
    <w:rsid w:val="00626F80"/>
    <w:rsid w:val="0063072E"/>
    <w:rsid w:val="006317DA"/>
    <w:rsid w:val="00633309"/>
    <w:rsid w:val="00634B79"/>
    <w:rsid w:val="006363EE"/>
    <w:rsid w:val="00640C37"/>
    <w:rsid w:val="006425C2"/>
    <w:rsid w:val="0064633A"/>
    <w:rsid w:val="00646A6A"/>
    <w:rsid w:val="0065071B"/>
    <w:rsid w:val="00651B23"/>
    <w:rsid w:val="006529CF"/>
    <w:rsid w:val="00654B4F"/>
    <w:rsid w:val="00655148"/>
    <w:rsid w:val="00662AD5"/>
    <w:rsid w:val="00664110"/>
    <w:rsid w:val="00664CBC"/>
    <w:rsid w:val="00665872"/>
    <w:rsid w:val="00667974"/>
    <w:rsid w:val="00670237"/>
    <w:rsid w:val="00670751"/>
    <w:rsid w:val="00670C2D"/>
    <w:rsid w:val="00670E69"/>
    <w:rsid w:val="006749CB"/>
    <w:rsid w:val="00675DC4"/>
    <w:rsid w:val="00675FB9"/>
    <w:rsid w:val="006764D2"/>
    <w:rsid w:val="006765A2"/>
    <w:rsid w:val="006773BC"/>
    <w:rsid w:val="006829CD"/>
    <w:rsid w:val="00687ABE"/>
    <w:rsid w:val="006925F7"/>
    <w:rsid w:val="00695E66"/>
    <w:rsid w:val="006A0FBA"/>
    <w:rsid w:val="006A15D1"/>
    <w:rsid w:val="006A2856"/>
    <w:rsid w:val="006A3363"/>
    <w:rsid w:val="006B0113"/>
    <w:rsid w:val="006B0145"/>
    <w:rsid w:val="006B190C"/>
    <w:rsid w:val="006B2488"/>
    <w:rsid w:val="006B384F"/>
    <w:rsid w:val="006B69F9"/>
    <w:rsid w:val="006C0064"/>
    <w:rsid w:val="006C0815"/>
    <w:rsid w:val="006C29C2"/>
    <w:rsid w:val="006C4D3F"/>
    <w:rsid w:val="006C6B54"/>
    <w:rsid w:val="006C6C2F"/>
    <w:rsid w:val="006C76DC"/>
    <w:rsid w:val="006C7B9F"/>
    <w:rsid w:val="006D0879"/>
    <w:rsid w:val="006D11BC"/>
    <w:rsid w:val="006D27DF"/>
    <w:rsid w:val="006D4CEA"/>
    <w:rsid w:val="006D4E3E"/>
    <w:rsid w:val="006D687E"/>
    <w:rsid w:val="006E0BFD"/>
    <w:rsid w:val="006E10AE"/>
    <w:rsid w:val="006E1CBE"/>
    <w:rsid w:val="006E25C0"/>
    <w:rsid w:val="006E439F"/>
    <w:rsid w:val="006E4437"/>
    <w:rsid w:val="006E4CD9"/>
    <w:rsid w:val="006E6DC4"/>
    <w:rsid w:val="006E7FEB"/>
    <w:rsid w:val="006F01F4"/>
    <w:rsid w:val="006F09F6"/>
    <w:rsid w:val="006F1805"/>
    <w:rsid w:val="006F3B47"/>
    <w:rsid w:val="006F6E34"/>
    <w:rsid w:val="006F71C0"/>
    <w:rsid w:val="00700048"/>
    <w:rsid w:val="00700DE4"/>
    <w:rsid w:val="00701997"/>
    <w:rsid w:val="00703381"/>
    <w:rsid w:val="00705226"/>
    <w:rsid w:val="00710581"/>
    <w:rsid w:val="00710F15"/>
    <w:rsid w:val="00711C98"/>
    <w:rsid w:val="00712289"/>
    <w:rsid w:val="00712EF4"/>
    <w:rsid w:val="007132FE"/>
    <w:rsid w:val="00715BDA"/>
    <w:rsid w:val="00716AE3"/>
    <w:rsid w:val="00716EC3"/>
    <w:rsid w:val="00720A93"/>
    <w:rsid w:val="0072215F"/>
    <w:rsid w:val="00727836"/>
    <w:rsid w:val="00727B12"/>
    <w:rsid w:val="0073065D"/>
    <w:rsid w:val="007315D2"/>
    <w:rsid w:val="00731C4E"/>
    <w:rsid w:val="007337FC"/>
    <w:rsid w:val="00734F5D"/>
    <w:rsid w:val="007353FC"/>
    <w:rsid w:val="00735E39"/>
    <w:rsid w:val="00737815"/>
    <w:rsid w:val="0074302B"/>
    <w:rsid w:val="00743EED"/>
    <w:rsid w:val="007456B8"/>
    <w:rsid w:val="00745B4A"/>
    <w:rsid w:val="00745FC5"/>
    <w:rsid w:val="00746055"/>
    <w:rsid w:val="007508F7"/>
    <w:rsid w:val="00755FDD"/>
    <w:rsid w:val="00757634"/>
    <w:rsid w:val="00757CC4"/>
    <w:rsid w:val="00760E0A"/>
    <w:rsid w:val="0076185A"/>
    <w:rsid w:val="00761A11"/>
    <w:rsid w:val="00763012"/>
    <w:rsid w:val="00763F56"/>
    <w:rsid w:val="00764D28"/>
    <w:rsid w:val="00767370"/>
    <w:rsid w:val="00770CE8"/>
    <w:rsid w:val="00771808"/>
    <w:rsid w:val="00771B0E"/>
    <w:rsid w:val="00772FCA"/>
    <w:rsid w:val="00773F17"/>
    <w:rsid w:val="00775C40"/>
    <w:rsid w:val="00782D3A"/>
    <w:rsid w:val="007843E1"/>
    <w:rsid w:val="00791302"/>
    <w:rsid w:val="007930A2"/>
    <w:rsid w:val="00793276"/>
    <w:rsid w:val="00795554"/>
    <w:rsid w:val="007955CE"/>
    <w:rsid w:val="00795AD2"/>
    <w:rsid w:val="0079646D"/>
    <w:rsid w:val="00797AB2"/>
    <w:rsid w:val="007A03FA"/>
    <w:rsid w:val="007A0CD0"/>
    <w:rsid w:val="007A10DB"/>
    <w:rsid w:val="007A1841"/>
    <w:rsid w:val="007A2243"/>
    <w:rsid w:val="007A3B49"/>
    <w:rsid w:val="007A52D1"/>
    <w:rsid w:val="007B0905"/>
    <w:rsid w:val="007B4249"/>
    <w:rsid w:val="007B42D2"/>
    <w:rsid w:val="007B743A"/>
    <w:rsid w:val="007B7C4A"/>
    <w:rsid w:val="007C1FA9"/>
    <w:rsid w:val="007C4046"/>
    <w:rsid w:val="007C5956"/>
    <w:rsid w:val="007D07BF"/>
    <w:rsid w:val="007D1449"/>
    <w:rsid w:val="007D192C"/>
    <w:rsid w:val="007D1B3F"/>
    <w:rsid w:val="007D2FF8"/>
    <w:rsid w:val="007D3537"/>
    <w:rsid w:val="007D4146"/>
    <w:rsid w:val="007D49DD"/>
    <w:rsid w:val="007D5024"/>
    <w:rsid w:val="007D65A5"/>
    <w:rsid w:val="007D6721"/>
    <w:rsid w:val="007D6B01"/>
    <w:rsid w:val="007E06E3"/>
    <w:rsid w:val="007E08D7"/>
    <w:rsid w:val="007E3486"/>
    <w:rsid w:val="007E3BF1"/>
    <w:rsid w:val="007E4C9C"/>
    <w:rsid w:val="007E5F35"/>
    <w:rsid w:val="007F02E0"/>
    <w:rsid w:val="007F1AF9"/>
    <w:rsid w:val="007F44DC"/>
    <w:rsid w:val="007F5AB1"/>
    <w:rsid w:val="007F69B6"/>
    <w:rsid w:val="007F76D8"/>
    <w:rsid w:val="0080172D"/>
    <w:rsid w:val="00801E42"/>
    <w:rsid w:val="008050BB"/>
    <w:rsid w:val="008058C2"/>
    <w:rsid w:val="00805ACE"/>
    <w:rsid w:val="00805F1C"/>
    <w:rsid w:val="00806FA7"/>
    <w:rsid w:val="008079E1"/>
    <w:rsid w:val="008100D3"/>
    <w:rsid w:val="008103FE"/>
    <w:rsid w:val="008121FA"/>
    <w:rsid w:val="00812CD0"/>
    <w:rsid w:val="00814680"/>
    <w:rsid w:val="00821817"/>
    <w:rsid w:val="00821BD8"/>
    <w:rsid w:val="00824204"/>
    <w:rsid w:val="00826E74"/>
    <w:rsid w:val="00830716"/>
    <w:rsid w:val="00830E9A"/>
    <w:rsid w:val="00831189"/>
    <w:rsid w:val="0083337E"/>
    <w:rsid w:val="008336CE"/>
    <w:rsid w:val="008357E3"/>
    <w:rsid w:val="0083636D"/>
    <w:rsid w:val="008377C6"/>
    <w:rsid w:val="00842561"/>
    <w:rsid w:val="0084308D"/>
    <w:rsid w:val="00843604"/>
    <w:rsid w:val="00844E77"/>
    <w:rsid w:val="008465FC"/>
    <w:rsid w:val="00851375"/>
    <w:rsid w:val="0085161D"/>
    <w:rsid w:val="0085261C"/>
    <w:rsid w:val="00853727"/>
    <w:rsid w:val="00857FE9"/>
    <w:rsid w:val="00860274"/>
    <w:rsid w:val="00861CB2"/>
    <w:rsid w:val="00862749"/>
    <w:rsid w:val="00863703"/>
    <w:rsid w:val="00865618"/>
    <w:rsid w:val="00865977"/>
    <w:rsid w:val="008760B7"/>
    <w:rsid w:val="0087665D"/>
    <w:rsid w:val="00882AD8"/>
    <w:rsid w:val="00886869"/>
    <w:rsid w:val="0089044B"/>
    <w:rsid w:val="00892015"/>
    <w:rsid w:val="008931CC"/>
    <w:rsid w:val="00894321"/>
    <w:rsid w:val="008A1F7A"/>
    <w:rsid w:val="008A248B"/>
    <w:rsid w:val="008A2CEE"/>
    <w:rsid w:val="008A36E4"/>
    <w:rsid w:val="008A4616"/>
    <w:rsid w:val="008A7865"/>
    <w:rsid w:val="008B0230"/>
    <w:rsid w:val="008B0B3A"/>
    <w:rsid w:val="008B3016"/>
    <w:rsid w:val="008B4537"/>
    <w:rsid w:val="008C03C4"/>
    <w:rsid w:val="008C0E01"/>
    <w:rsid w:val="008C1639"/>
    <w:rsid w:val="008C2169"/>
    <w:rsid w:val="008C22F8"/>
    <w:rsid w:val="008C26AD"/>
    <w:rsid w:val="008C2E14"/>
    <w:rsid w:val="008C438D"/>
    <w:rsid w:val="008C5E85"/>
    <w:rsid w:val="008D15AF"/>
    <w:rsid w:val="008D2AF9"/>
    <w:rsid w:val="008D3A9B"/>
    <w:rsid w:val="008D50EB"/>
    <w:rsid w:val="008D70C7"/>
    <w:rsid w:val="008E0BAE"/>
    <w:rsid w:val="008E1458"/>
    <w:rsid w:val="008E30D5"/>
    <w:rsid w:val="008E3B67"/>
    <w:rsid w:val="008E5A0E"/>
    <w:rsid w:val="008E61AF"/>
    <w:rsid w:val="008E78D2"/>
    <w:rsid w:val="008F0017"/>
    <w:rsid w:val="008F0572"/>
    <w:rsid w:val="008F1801"/>
    <w:rsid w:val="008F1B1E"/>
    <w:rsid w:val="008F3A94"/>
    <w:rsid w:val="008F48CA"/>
    <w:rsid w:val="008F4C2E"/>
    <w:rsid w:val="008F701E"/>
    <w:rsid w:val="008F707E"/>
    <w:rsid w:val="00900BC3"/>
    <w:rsid w:val="00900C88"/>
    <w:rsid w:val="00900FDD"/>
    <w:rsid w:val="00903464"/>
    <w:rsid w:val="009045BA"/>
    <w:rsid w:val="00906489"/>
    <w:rsid w:val="00906A55"/>
    <w:rsid w:val="00906B01"/>
    <w:rsid w:val="00906E62"/>
    <w:rsid w:val="009110B9"/>
    <w:rsid w:val="0091146D"/>
    <w:rsid w:val="009114CD"/>
    <w:rsid w:val="00911CE6"/>
    <w:rsid w:val="0091258E"/>
    <w:rsid w:val="009136EB"/>
    <w:rsid w:val="00915708"/>
    <w:rsid w:val="00915BD8"/>
    <w:rsid w:val="009221C3"/>
    <w:rsid w:val="00926222"/>
    <w:rsid w:val="00926D8D"/>
    <w:rsid w:val="00927088"/>
    <w:rsid w:val="0092733E"/>
    <w:rsid w:val="00930848"/>
    <w:rsid w:val="00932887"/>
    <w:rsid w:val="00933C3F"/>
    <w:rsid w:val="00934398"/>
    <w:rsid w:val="00934BAE"/>
    <w:rsid w:val="009355D2"/>
    <w:rsid w:val="009405F1"/>
    <w:rsid w:val="00941328"/>
    <w:rsid w:val="009415A3"/>
    <w:rsid w:val="009433E9"/>
    <w:rsid w:val="00945010"/>
    <w:rsid w:val="00945289"/>
    <w:rsid w:val="0094767C"/>
    <w:rsid w:val="0095065A"/>
    <w:rsid w:val="00950834"/>
    <w:rsid w:val="009509E4"/>
    <w:rsid w:val="00951069"/>
    <w:rsid w:val="00951443"/>
    <w:rsid w:val="0095265C"/>
    <w:rsid w:val="00953124"/>
    <w:rsid w:val="00953639"/>
    <w:rsid w:val="0095383A"/>
    <w:rsid w:val="00953BAC"/>
    <w:rsid w:val="00953DB8"/>
    <w:rsid w:val="009546D5"/>
    <w:rsid w:val="00954ECF"/>
    <w:rsid w:val="0095772A"/>
    <w:rsid w:val="009631D5"/>
    <w:rsid w:val="00965417"/>
    <w:rsid w:val="00966644"/>
    <w:rsid w:val="00967A28"/>
    <w:rsid w:val="009723F1"/>
    <w:rsid w:val="00973076"/>
    <w:rsid w:val="00973CBD"/>
    <w:rsid w:val="00977298"/>
    <w:rsid w:val="00977EAD"/>
    <w:rsid w:val="00981B41"/>
    <w:rsid w:val="00981E59"/>
    <w:rsid w:val="00982E99"/>
    <w:rsid w:val="00986B3D"/>
    <w:rsid w:val="00986C22"/>
    <w:rsid w:val="009876E6"/>
    <w:rsid w:val="00990267"/>
    <w:rsid w:val="009910D5"/>
    <w:rsid w:val="00991D43"/>
    <w:rsid w:val="009968F5"/>
    <w:rsid w:val="009971B5"/>
    <w:rsid w:val="009A0CDF"/>
    <w:rsid w:val="009A3E0C"/>
    <w:rsid w:val="009A4B2D"/>
    <w:rsid w:val="009A6509"/>
    <w:rsid w:val="009A6ECA"/>
    <w:rsid w:val="009B348A"/>
    <w:rsid w:val="009B57A2"/>
    <w:rsid w:val="009B7329"/>
    <w:rsid w:val="009C1698"/>
    <w:rsid w:val="009C2634"/>
    <w:rsid w:val="009C28B6"/>
    <w:rsid w:val="009C3E86"/>
    <w:rsid w:val="009C695F"/>
    <w:rsid w:val="009C6DF8"/>
    <w:rsid w:val="009D0287"/>
    <w:rsid w:val="009D1477"/>
    <w:rsid w:val="009D1C22"/>
    <w:rsid w:val="009D2FD4"/>
    <w:rsid w:val="009D421B"/>
    <w:rsid w:val="009D678B"/>
    <w:rsid w:val="009D7717"/>
    <w:rsid w:val="009E2247"/>
    <w:rsid w:val="009E27D9"/>
    <w:rsid w:val="009E2AAF"/>
    <w:rsid w:val="009E684B"/>
    <w:rsid w:val="009E734E"/>
    <w:rsid w:val="009E7451"/>
    <w:rsid w:val="009E7BB1"/>
    <w:rsid w:val="009F0C69"/>
    <w:rsid w:val="009F0F2D"/>
    <w:rsid w:val="009F23F9"/>
    <w:rsid w:val="009F30F7"/>
    <w:rsid w:val="009F4D55"/>
    <w:rsid w:val="009F6121"/>
    <w:rsid w:val="009F6512"/>
    <w:rsid w:val="00A011FA"/>
    <w:rsid w:val="00A05262"/>
    <w:rsid w:val="00A05D8A"/>
    <w:rsid w:val="00A0678B"/>
    <w:rsid w:val="00A0783B"/>
    <w:rsid w:val="00A11154"/>
    <w:rsid w:val="00A13D8B"/>
    <w:rsid w:val="00A16518"/>
    <w:rsid w:val="00A16CF4"/>
    <w:rsid w:val="00A17473"/>
    <w:rsid w:val="00A175D1"/>
    <w:rsid w:val="00A178F1"/>
    <w:rsid w:val="00A207D9"/>
    <w:rsid w:val="00A2116D"/>
    <w:rsid w:val="00A212C5"/>
    <w:rsid w:val="00A2343D"/>
    <w:rsid w:val="00A277D2"/>
    <w:rsid w:val="00A30078"/>
    <w:rsid w:val="00A305C0"/>
    <w:rsid w:val="00A306AB"/>
    <w:rsid w:val="00A31EDC"/>
    <w:rsid w:val="00A32160"/>
    <w:rsid w:val="00A32313"/>
    <w:rsid w:val="00A32C01"/>
    <w:rsid w:val="00A32F74"/>
    <w:rsid w:val="00A33133"/>
    <w:rsid w:val="00A35C66"/>
    <w:rsid w:val="00A35CDD"/>
    <w:rsid w:val="00A35F28"/>
    <w:rsid w:val="00A40EDC"/>
    <w:rsid w:val="00A41CF8"/>
    <w:rsid w:val="00A41FAE"/>
    <w:rsid w:val="00A432AD"/>
    <w:rsid w:val="00A432F7"/>
    <w:rsid w:val="00A443C0"/>
    <w:rsid w:val="00A449A7"/>
    <w:rsid w:val="00A44F33"/>
    <w:rsid w:val="00A46385"/>
    <w:rsid w:val="00A46639"/>
    <w:rsid w:val="00A541FE"/>
    <w:rsid w:val="00A5759F"/>
    <w:rsid w:val="00A6109E"/>
    <w:rsid w:val="00A64A6D"/>
    <w:rsid w:val="00A66991"/>
    <w:rsid w:val="00A709FC"/>
    <w:rsid w:val="00A72B4A"/>
    <w:rsid w:val="00A72C7B"/>
    <w:rsid w:val="00A738C3"/>
    <w:rsid w:val="00A73AB0"/>
    <w:rsid w:val="00A74C28"/>
    <w:rsid w:val="00A75BFA"/>
    <w:rsid w:val="00A84A6B"/>
    <w:rsid w:val="00A85A0D"/>
    <w:rsid w:val="00A95B61"/>
    <w:rsid w:val="00A961A7"/>
    <w:rsid w:val="00A970D7"/>
    <w:rsid w:val="00A97694"/>
    <w:rsid w:val="00AA1ECF"/>
    <w:rsid w:val="00AA7255"/>
    <w:rsid w:val="00AB06E9"/>
    <w:rsid w:val="00AB0D5F"/>
    <w:rsid w:val="00AB23F0"/>
    <w:rsid w:val="00AB2AE2"/>
    <w:rsid w:val="00AB3284"/>
    <w:rsid w:val="00AB342F"/>
    <w:rsid w:val="00AB371F"/>
    <w:rsid w:val="00AB3B5F"/>
    <w:rsid w:val="00AB4FA0"/>
    <w:rsid w:val="00AB6CFA"/>
    <w:rsid w:val="00AB7D08"/>
    <w:rsid w:val="00AC0459"/>
    <w:rsid w:val="00AC1D48"/>
    <w:rsid w:val="00AC28B3"/>
    <w:rsid w:val="00AC4380"/>
    <w:rsid w:val="00AC49F0"/>
    <w:rsid w:val="00AC5AEA"/>
    <w:rsid w:val="00AD3BE3"/>
    <w:rsid w:val="00AD4725"/>
    <w:rsid w:val="00AD5353"/>
    <w:rsid w:val="00AD6F13"/>
    <w:rsid w:val="00AE0EDA"/>
    <w:rsid w:val="00AE1993"/>
    <w:rsid w:val="00AE36EF"/>
    <w:rsid w:val="00AE7644"/>
    <w:rsid w:val="00AE7A2A"/>
    <w:rsid w:val="00AF1224"/>
    <w:rsid w:val="00AF1D82"/>
    <w:rsid w:val="00AF26E7"/>
    <w:rsid w:val="00AF4037"/>
    <w:rsid w:val="00AF51AD"/>
    <w:rsid w:val="00AF6044"/>
    <w:rsid w:val="00B022BA"/>
    <w:rsid w:val="00B03B3E"/>
    <w:rsid w:val="00B0444C"/>
    <w:rsid w:val="00B10424"/>
    <w:rsid w:val="00B12A12"/>
    <w:rsid w:val="00B15D0D"/>
    <w:rsid w:val="00B17F41"/>
    <w:rsid w:val="00B201DD"/>
    <w:rsid w:val="00B209A7"/>
    <w:rsid w:val="00B22BE2"/>
    <w:rsid w:val="00B2350E"/>
    <w:rsid w:val="00B240D1"/>
    <w:rsid w:val="00B2560F"/>
    <w:rsid w:val="00B26C40"/>
    <w:rsid w:val="00B26FD9"/>
    <w:rsid w:val="00B2718D"/>
    <w:rsid w:val="00B3263F"/>
    <w:rsid w:val="00B3328B"/>
    <w:rsid w:val="00B34215"/>
    <w:rsid w:val="00B36139"/>
    <w:rsid w:val="00B366D1"/>
    <w:rsid w:val="00B40B5D"/>
    <w:rsid w:val="00B40BC8"/>
    <w:rsid w:val="00B416CF"/>
    <w:rsid w:val="00B4333B"/>
    <w:rsid w:val="00B43C3D"/>
    <w:rsid w:val="00B464F4"/>
    <w:rsid w:val="00B52322"/>
    <w:rsid w:val="00B52F34"/>
    <w:rsid w:val="00B52F4D"/>
    <w:rsid w:val="00B54E54"/>
    <w:rsid w:val="00B55189"/>
    <w:rsid w:val="00B57696"/>
    <w:rsid w:val="00B6479A"/>
    <w:rsid w:val="00B653D8"/>
    <w:rsid w:val="00B67490"/>
    <w:rsid w:val="00B702E4"/>
    <w:rsid w:val="00B725F3"/>
    <w:rsid w:val="00B72619"/>
    <w:rsid w:val="00B80FC5"/>
    <w:rsid w:val="00B8474F"/>
    <w:rsid w:val="00B87732"/>
    <w:rsid w:val="00B903A9"/>
    <w:rsid w:val="00B905CF"/>
    <w:rsid w:val="00B930CF"/>
    <w:rsid w:val="00B9353E"/>
    <w:rsid w:val="00B9425C"/>
    <w:rsid w:val="00B95A76"/>
    <w:rsid w:val="00B9663E"/>
    <w:rsid w:val="00B971D1"/>
    <w:rsid w:val="00BA0920"/>
    <w:rsid w:val="00BA15BC"/>
    <w:rsid w:val="00BA2A23"/>
    <w:rsid w:val="00BA358B"/>
    <w:rsid w:val="00BA37BA"/>
    <w:rsid w:val="00BA468D"/>
    <w:rsid w:val="00BB08DA"/>
    <w:rsid w:val="00BB27AD"/>
    <w:rsid w:val="00BB33BB"/>
    <w:rsid w:val="00BB4290"/>
    <w:rsid w:val="00BC2D74"/>
    <w:rsid w:val="00BC3176"/>
    <w:rsid w:val="00BC5DA9"/>
    <w:rsid w:val="00BC6E6B"/>
    <w:rsid w:val="00BC6EB6"/>
    <w:rsid w:val="00BD1257"/>
    <w:rsid w:val="00BD4E7D"/>
    <w:rsid w:val="00BD50E8"/>
    <w:rsid w:val="00BD72DE"/>
    <w:rsid w:val="00BE1410"/>
    <w:rsid w:val="00BE2103"/>
    <w:rsid w:val="00BE4297"/>
    <w:rsid w:val="00BE4DB9"/>
    <w:rsid w:val="00BF057E"/>
    <w:rsid w:val="00BF22BA"/>
    <w:rsid w:val="00BF25A6"/>
    <w:rsid w:val="00BF666F"/>
    <w:rsid w:val="00C007E3"/>
    <w:rsid w:val="00C007F1"/>
    <w:rsid w:val="00C0196D"/>
    <w:rsid w:val="00C0260F"/>
    <w:rsid w:val="00C12FCB"/>
    <w:rsid w:val="00C131BB"/>
    <w:rsid w:val="00C1339F"/>
    <w:rsid w:val="00C1397A"/>
    <w:rsid w:val="00C13D72"/>
    <w:rsid w:val="00C13DEB"/>
    <w:rsid w:val="00C142F4"/>
    <w:rsid w:val="00C1574A"/>
    <w:rsid w:val="00C1614E"/>
    <w:rsid w:val="00C20E1E"/>
    <w:rsid w:val="00C21367"/>
    <w:rsid w:val="00C2253D"/>
    <w:rsid w:val="00C25856"/>
    <w:rsid w:val="00C258C3"/>
    <w:rsid w:val="00C2663B"/>
    <w:rsid w:val="00C3271C"/>
    <w:rsid w:val="00C33362"/>
    <w:rsid w:val="00C33728"/>
    <w:rsid w:val="00C34CEC"/>
    <w:rsid w:val="00C36425"/>
    <w:rsid w:val="00C41179"/>
    <w:rsid w:val="00C43C11"/>
    <w:rsid w:val="00C444E8"/>
    <w:rsid w:val="00C5237F"/>
    <w:rsid w:val="00C53483"/>
    <w:rsid w:val="00C5367B"/>
    <w:rsid w:val="00C539FF"/>
    <w:rsid w:val="00C547B6"/>
    <w:rsid w:val="00C5755E"/>
    <w:rsid w:val="00C57C84"/>
    <w:rsid w:val="00C61E63"/>
    <w:rsid w:val="00C6242C"/>
    <w:rsid w:val="00C668F7"/>
    <w:rsid w:val="00C709BB"/>
    <w:rsid w:val="00C71568"/>
    <w:rsid w:val="00C72459"/>
    <w:rsid w:val="00C72E10"/>
    <w:rsid w:val="00C7383B"/>
    <w:rsid w:val="00C73FCB"/>
    <w:rsid w:val="00C75403"/>
    <w:rsid w:val="00C75691"/>
    <w:rsid w:val="00C75ACC"/>
    <w:rsid w:val="00C7798F"/>
    <w:rsid w:val="00C7799C"/>
    <w:rsid w:val="00C821A5"/>
    <w:rsid w:val="00C83070"/>
    <w:rsid w:val="00C849BD"/>
    <w:rsid w:val="00C850D6"/>
    <w:rsid w:val="00C85A86"/>
    <w:rsid w:val="00C870BA"/>
    <w:rsid w:val="00C87D98"/>
    <w:rsid w:val="00C911EC"/>
    <w:rsid w:val="00C91A64"/>
    <w:rsid w:val="00C91E97"/>
    <w:rsid w:val="00C91EED"/>
    <w:rsid w:val="00C92741"/>
    <w:rsid w:val="00C928FF"/>
    <w:rsid w:val="00C9307D"/>
    <w:rsid w:val="00C9376E"/>
    <w:rsid w:val="00C93F2A"/>
    <w:rsid w:val="00C94A1B"/>
    <w:rsid w:val="00CA0350"/>
    <w:rsid w:val="00CA1F0E"/>
    <w:rsid w:val="00CA4394"/>
    <w:rsid w:val="00CA5935"/>
    <w:rsid w:val="00CA596E"/>
    <w:rsid w:val="00CA74A3"/>
    <w:rsid w:val="00CA7981"/>
    <w:rsid w:val="00CB1243"/>
    <w:rsid w:val="00CB1930"/>
    <w:rsid w:val="00CB1A41"/>
    <w:rsid w:val="00CB543E"/>
    <w:rsid w:val="00CC16C5"/>
    <w:rsid w:val="00CC1ECE"/>
    <w:rsid w:val="00CC2F1E"/>
    <w:rsid w:val="00CC2FF4"/>
    <w:rsid w:val="00CC473C"/>
    <w:rsid w:val="00CC663E"/>
    <w:rsid w:val="00CC6AA8"/>
    <w:rsid w:val="00CD2278"/>
    <w:rsid w:val="00CD2BEC"/>
    <w:rsid w:val="00CD3F3C"/>
    <w:rsid w:val="00CD41DA"/>
    <w:rsid w:val="00CD6381"/>
    <w:rsid w:val="00CE1703"/>
    <w:rsid w:val="00CE31C9"/>
    <w:rsid w:val="00CE3230"/>
    <w:rsid w:val="00CE3249"/>
    <w:rsid w:val="00CE64D4"/>
    <w:rsid w:val="00CE6D61"/>
    <w:rsid w:val="00CF1A30"/>
    <w:rsid w:val="00CF249A"/>
    <w:rsid w:val="00CF6789"/>
    <w:rsid w:val="00D04C31"/>
    <w:rsid w:val="00D04F24"/>
    <w:rsid w:val="00D07C3A"/>
    <w:rsid w:val="00D107C2"/>
    <w:rsid w:val="00D117D8"/>
    <w:rsid w:val="00D11B86"/>
    <w:rsid w:val="00D136AB"/>
    <w:rsid w:val="00D1387D"/>
    <w:rsid w:val="00D151BD"/>
    <w:rsid w:val="00D166C6"/>
    <w:rsid w:val="00D16D2B"/>
    <w:rsid w:val="00D17AE0"/>
    <w:rsid w:val="00D2060F"/>
    <w:rsid w:val="00D21405"/>
    <w:rsid w:val="00D2193A"/>
    <w:rsid w:val="00D25A9F"/>
    <w:rsid w:val="00D26C02"/>
    <w:rsid w:val="00D26CF0"/>
    <w:rsid w:val="00D2720E"/>
    <w:rsid w:val="00D303BA"/>
    <w:rsid w:val="00D315D9"/>
    <w:rsid w:val="00D31D0C"/>
    <w:rsid w:val="00D33371"/>
    <w:rsid w:val="00D3401B"/>
    <w:rsid w:val="00D348D6"/>
    <w:rsid w:val="00D34929"/>
    <w:rsid w:val="00D36398"/>
    <w:rsid w:val="00D41A87"/>
    <w:rsid w:val="00D424E7"/>
    <w:rsid w:val="00D44C19"/>
    <w:rsid w:val="00D46BC1"/>
    <w:rsid w:val="00D51478"/>
    <w:rsid w:val="00D5275D"/>
    <w:rsid w:val="00D53C4E"/>
    <w:rsid w:val="00D53F49"/>
    <w:rsid w:val="00D555EB"/>
    <w:rsid w:val="00D572BF"/>
    <w:rsid w:val="00D57B1C"/>
    <w:rsid w:val="00D60396"/>
    <w:rsid w:val="00D60B41"/>
    <w:rsid w:val="00D628AF"/>
    <w:rsid w:val="00D6425C"/>
    <w:rsid w:val="00D6519F"/>
    <w:rsid w:val="00D66930"/>
    <w:rsid w:val="00D70C11"/>
    <w:rsid w:val="00D718B9"/>
    <w:rsid w:val="00D730D2"/>
    <w:rsid w:val="00D74D60"/>
    <w:rsid w:val="00D74E02"/>
    <w:rsid w:val="00D75812"/>
    <w:rsid w:val="00D76052"/>
    <w:rsid w:val="00D7695C"/>
    <w:rsid w:val="00D80177"/>
    <w:rsid w:val="00D8310D"/>
    <w:rsid w:val="00D85189"/>
    <w:rsid w:val="00D87600"/>
    <w:rsid w:val="00D8772F"/>
    <w:rsid w:val="00D87F57"/>
    <w:rsid w:val="00D93961"/>
    <w:rsid w:val="00D9408D"/>
    <w:rsid w:val="00D9603C"/>
    <w:rsid w:val="00D96EB0"/>
    <w:rsid w:val="00DA1AE2"/>
    <w:rsid w:val="00DA3743"/>
    <w:rsid w:val="00DA422F"/>
    <w:rsid w:val="00DA4D60"/>
    <w:rsid w:val="00DA7A29"/>
    <w:rsid w:val="00DB0A82"/>
    <w:rsid w:val="00DB1376"/>
    <w:rsid w:val="00DB156B"/>
    <w:rsid w:val="00DB2F79"/>
    <w:rsid w:val="00DB6C10"/>
    <w:rsid w:val="00DC2645"/>
    <w:rsid w:val="00DC2FA2"/>
    <w:rsid w:val="00DC3F25"/>
    <w:rsid w:val="00DD0070"/>
    <w:rsid w:val="00DD1524"/>
    <w:rsid w:val="00DD2D99"/>
    <w:rsid w:val="00DE12B3"/>
    <w:rsid w:val="00DE235C"/>
    <w:rsid w:val="00DE61F5"/>
    <w:rsid w:val="00DE7A67"/>
    <w:rsid w:val="00DE7A94"/>
    <w:rsid w:val="00DF0E78"/>
    <w:rsid w:val="00DF25C0"/>
    <w:rsid w:val="00DF462B"/>
    <w:rsid w:val="00DF4E9E"/>
    <w:rsid w:val="00DF6E83"/>
    <w:rsid w:val="00DF7AE3"/>
    <w:rsid w:val="00E020C5"/>
    <w:rsid w:val="00E02AFA"/>
    <w:rsid w:val="00E02DCC"/>
    <w:rsid w:val="00E032CE"/>
    <w:rsid w:val="00E03937"/>
    <w:rsid w:val="00E04361"/>
    <w:rsid w:val="00E0475F"/>
    <w:rsid w:val="00E05583"/>
    <w:rsid w:val="00E06300"/>
    <w:rsid w:val="00E072EB"/>
    <w:rsid w:val="00E1145B"/>
    <w:rsid w:val="00E125BA"/>
    <w:rsid w:val="00E1609A"/>
    <w:rsid w:val="00E1667A"/>
    <w:rsid w:val="00E1735E"/>
    <w:rsid w:val="00E202C8"/>
    <w:rsid w:val="00E233F0"/>
    <w:rsid w:val="00E25CA9"/>
    <w:rsid w:val="00E262F0"/>
    <w:rsid w:val="00E26908"/>
    <w:rsid w:val="00E31D61"/>
    <w:rsid w:val="00E3355D"/>
    <w:rsid w:val="00E33CF9"/>
    <w:rsid w:val="00E37C46"/>
    <w:rsid w:val="00E402F2"/>
    <w:rsid w:val="00E40373"/>
    <w:rsid w:val="00E4091A"/>
    <w:rsid w:val="00E41265"/>
    <w:rsid w:val="00E41399"/>
    <w:rsid w:val="00E43329"/>
    <w:rsid w:val="00E4584E"/>
    <w:rsid w:val="00E45DF2"/>
    <w:rsid w:val="00E46E61"/>
    <w:rsid w:val="00E525A3"/>
    <w:rsid w:val="00E52FFA"/>
    <w:rsid w:val="00E541EA"/>
    <w:rsid w:val="00E55818"/>
    <w:rsid w:val="00E565AE"/>
    <w:rsid w:val="00E64487"/>
    <w:rsid w:val="00E65E6D"/>
    <w:rsid w:val="00E66B3B"/>
    <w:rsid w:val="00E67245"/>
    <w:rsid w:val="00E67AF5"/>
    <w:rsid w:val="00E71C4C"/>
    <w:rsid w:val="00E773AA"/>
    <w:rsid w:val="00E77F11"/>
    <w:rsid w:val="00E81603"/>
    <w:rsid w:val="00E82C9A"/>
    <w:rsid w:val="00E84919"/>
    <w:rsid w:val="00E85D4E"/>
    <w:rsid w:val="00E90B01"/>
    <w:rsid w:val="00E92A4D"/>
    <w:rsid w:val="00E933C3"/>
    <w:rsid w:val="00E966AC"/>
    <w:rsid w:val="00E96C07"/>
    <w:rsid w:val="00E96EEE"/>
    <w:rsid w:val="00E97B9E"/>
    <w:rsid w:val="00EA3388"/>
    <w:rsid w:val="00EA47BA"/>
    <w:rsid w:val="00EB305E"/>
    <w:rsid w:val="00EB348A"/>
    <w:rsid w:val="00EB4ED1"/>
    <w:rsid w:val="00EB54B2"/>
    <w:rsid w:val="00EB5E5E"/>
    <w:rsid w:val="00EB6DD4"/>
    <w:rsid w:val="00EC3376"/>
    <w:rsid w:val="00EC6638"/>
    <w:rsid w:val="00EC70B1"/>
    <w:rsid w:val="00ED3249"/>
    <w:rsid w:val="00ED426C"/>
    <w:rsid w:val="00ED4C9B"/>
    <w:rsid w:val="00ED4FD5"/>
    <w:rsid w:val="00ED623C"/>
    <w:rsid w:val="00ED69F9"/>
    <w:rsid w:val="00ED7782"/>
    <w:rsid w:val="00EE1213"/>
    <w:rsid w:val="00EE2B73"/>
    <w:rsid w:val="00EE360B"/>
    <w:rsid w:val="00EE40AD"/>
    <w:rsid w:val="00EE5EB5"/>
    <w:rsid w:val="00EE67CB"/>
    <w:rsid w:val="00EF0920"/>
    <w:rsid w:val="00EF403D"/>
    <w:rsid w:val="00EF6784"/>
    <w:rsid w:val="00F01182"/>
    <w:rsid w:val="00F028CE"/>
    <w:rsid w:val="00F0480F"/>
    <w:rsid w:val="00F059D1"/>
    <w:rsid w:val="00F06F57"/>
    <w:rsid w:val="00F12D22"/>
    <w:rsid w:val="00F13C54"/>
    <w:rsid w:val="00F168D6"/>
    <w:rsid w:val="00F16D96"/>
    <w:rsid w:val="00F2085D"/>
    <w:rsid w:val="00F22128"/>
    <w:rsid w:val="00F23092"/>
    <w:rsid w:val="00F233B6"/>
    <w:rsid w:val="00F24318"/>
    <w:rsid w:val="00F2782A"/>
    <w:rsid w:val="00F27BC7"/>
    <w:rsid w:val="00F340E7"/>
    <w:rsid w:val="00F34373"/>
    <w:rsid w:val="00F345D0"/>
    <w:rsid w:val="00F34C28"/>
    <w:rsid w:val="00F35265"/>
    <w:rsid w:val="00F367ED"/>
    <w:rsid w:val="00F40322"/>
    <w:rsid w:val="00F432EC"/>
    <w:rsid w:val="00F43599"/>
    <w:rsid w:val="00F43981"/>
    <w:rsid w:val="00F451BD"/>
    <w:rsid w:val="00F45A45"/>
    <w:rsid w:val="00F4754E"/>
    <w:rsid w:val="00F5139F"/>
    <w:rsid w:val="00F52C16"/>
    <w:rsid w:val="00F530DD"/>
    <w:rsid w:val="00F543BE"/>
    <w:rsid w:val="00F567C4"/>
    <w:rsid w:val="00F600FE"/>
    <w:rsid w:val="00F609E6"/>
    <w:rsid w:val="00F62B96"/>
    <w:rsid w:val="00F64BD4"/>
    <w:rsid w:val="00F65E7D"/>
    <w:rsid w:val="00F67952"/>
    <w:rsid w:val="00F80746"/>
    <w:rsid w:val="00F80D23"/>
    <w:rsid w:val="00F81AC8"/>
    <w:rsid w:val="00F82F17"/>
    <w:rsid w:val="00F84E5F"/>
    <w:rsid w:val="00F85517"/>
    <w:rsid w:val="00F86A12"/>
    <w:rsid w:val="00F90879"/>
    <w:rsid w:val="00F90DD6"/>
    <w:rsid w:val="00F9211B"/>
    <w:rsid w:val="00F94419"/>
    <w:rsid w:val="00F946F0"/>
    <w:rsid w:val="00F964ED"/>
    <w:rsid w:val="00F96A3B"/>
    <w:rsid w:val="00FA1AA3"/>
    <w:rsid w:val="00FA214A"/>
    <w:rsid w:val="00FA32AF"/>
    <w:rsid w:val="00FA5114"/>
    <w:rsid w:val="00FA52D0"/>
    <w:rsid w:val="00FA59F3"/>
    <w:rsid w:val="00FA64DA"/>
    <w:rsid w:val="00FA79B8"/>
    <w:rsid w:val="00FB1B11"/>
    <w:rsid w:val="00FB4E0C"/>
    <w:rsid w:val="00FB79CA"/>
    <w:rsid w:val="00FC561F"/>
    <w:rsid w:val="00FC5CF3"/>
    <w:rsid w:val="00FC7827"/>
    <w:rsid w:val="00FD0507"/>
    <w:rsid w:val="00FD0F5B"/>
    <w:rsid w:val="00FD13E3"/>
    <w:rsid w:val="00FD21FE"/>
    <w:rsid w:val="00FD3953"/>
    <w:rsid w:val="00FD46C1"/>
    <w:rsid w:val="00FD5E12"/>
    <w:rsid w:val="00FD638D"/>
    <w:rsid w:val="00FD6C7F"/>
    <w:rsid w:val="00FD7035"/>
    <w:rsid w:val="00FD7EB2"/>
    <w:rsid w:val="00FE18D6"/>
    <w:rsid w:val="00FE2F43"/>
    <w:rsid w:val="00FE6BDE"/>
    <w:rsid w:val="00FF0D6E"/>
    <w:rsid w:val="00FF0D8B"/>
    <w:rsid w:val="00FF1F7D"/>
    <w:rsid w:val="00FF28AC"/>
    <w:rsid w:val="00FF32B7"/>
    <w:rsid w:val="00FF346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8C244E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AD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72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43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147D-2CFB-47F3-A8BC-53E73C7C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2602</Words>
  <Characters>13933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5</cp:revision>
  <cp:lastPrinted>2017-07-20T09:57:00Z</cp:lastPrinted>
  <dcterms:created xsi:type="dcterms:W3CDTF">2020-02-03T09:40:00Z</dcterms:created>
  <dcterms:modified xsi:type="dcterms:W3CDTF">2020-03-10T13:12:00Z</dcterms:modified>
</cp:coreProperties>
</file>