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3FDD0" w14:textId="77777777" w:rsidR="00CA7981" w:rsidRPr="0037637C" w:rsidRDefault="004E653A">
      <w:pPr>
        <w:rPr>
          <w:rFonts w:ascii="Arial" w:hAnsi="Arial" w:cs="Arial"/>
          <w:b/>
        </w:rPr>
      </w:pPr>
      <w:r w:rsidRPr="0037637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88AA2E" wp14:editId="0AF59E4D">
                <wp:simplePos x="0" y="0"/>
                <wp:positionH relativeFrom="column">
                  <wp:posOffset>5486400</wp:posOffset>
                </wp:positionH>
                <wp:positionV relativeFrom="paragraph">
                  <wp:posOffset>-344805</wp:posOffset>
                </wp:positionV>
                <wp:extent cx="363220" cy="3194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0B161" w14:textId="77777777" w:rsidR="003556DD" w:rsidRDefault="003556D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AA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in;margin-top:-27.15pt;width:28.6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k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vjjPc7BQMJ1nZZHO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" stroked="f">
                <v:textbox>
                  <w:txbxContent>
                    <w:p w14:paraId="7260B161" w14:textId="77777777" w:rsidR="003556DD" w:rsidRDefault="003556D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981" w:rsidRPr="0037637C">
        <w:rPr>
          <w:rFonts w:ascii="Arial" w:hAnsi="Arial" w:cs="Arial"/>
          <w:b/>
        </w:rPr>
        <w:t xml:space="preserve"> </w:t>
      </w:r>
    </w:p>
    <w:p w14:paraId="790CF152" w14:textId="77777777" w:rsidR="00CA7981" w:rsidRPr="0037637C" w:rsidRDefault="00DE7A67">
      <w:pPr>
        <w:pStyle w:val="Heading1"/>
        <w:spacing w:line="240" w:lineRule="auto"/>
        <w:rPr>
          <w:rFonts w:cs="Arial"/>
          <w:sz w:val="20"/>
        </w:rPr>
      </w:pPr>
      <w:r w:rsidRPr="0037637C">
        <w:rPr>
          <w:rFonts w:cs="Arial"/>
          <w:sz w:val="20"/>
        </w:rPr>
        <w:t xml:space="preserve">The </w:t>
      </w:r>
      <w:r w:rsidR="00CA7981" w:rsidRPr="0037637C">
        <w:rPr>
          <w:rFonts w:cs="Arial"/>
          <w:sz w:val="20"/>
        </w:rPr>
        <w:t>Bournemouth and Poole College</w:t>
      </w:r>
    </w:p>
    <w:p w14:paraId="0092D20D" w14:textId="77777777" w:rsidR="00CA7981" w:rsidRPr="0037637C" w:rsidRDefault="00CA7981">
      <w:pPr>
        <w:spacing w:line="240" w:lineRule="auto"/>
        <w:rPr>
          <w:rFonts w:ascii="Arial" w:hAnsi="Arial" w:cs="Arial"/>
          <w:b/>
        </w:rPr>
      </w:pPr>
    </w:p>
    <w:p w14:paraId="1B90E88F" w14:textId="428580F7" w:rsidR="00CA7981" w:rsidRPr="0037637C" w:rsidRDefault="001434C1">
      <w:pPr>
        <w:spacing w:line="240" w:lineRule="auto"/>
        <w:rPr>
          <w:rFonts w:ascii="Arial" w:hAnsi="Arial" w:cs="Arial"/>
          <w:b/>
        </w:rPr>
      </w:pPr>
      <w:r w:rsidRPr="0037637C">
        <w:rPr>
          <w:rFonts w:ascii="Arial" w:hAnsi="Arial" w:cs="Arial"/>
          <w:b/>
        </w:rPr>
        <w:t xml:space="preserve">MINUTES OF THE </w:t>
      </w:r>
      <w:r w:rsidR="00CA7981" w:rsidRPr="0037637C">
        <w:rPr>
          <w:rFonts w:ascii="Arial" w:hAnsi="Arial" w:cs="Arial"/>
          <w:b/>
        </w:rPr>
        <w:t xml:space="preserve">BOARD </w:t>
      </w:r>
      <w:r w:rsidR="0029656F" w:rsidRPr="0037637C">
        <w:rPr>
          <w:rFonts w:ascii="Arial" w:hAnsi="Arial" w:cs="Arial"/>
          <w:b/>
        </w:rPr>
        <w:t xml:space="preserve">MEETING HELD ON </w:t>
      </w:r>
      <w:r w:rsidR="00DF25C0" w:rsidRPr="0037637C">
        <w:rPr>
          <w:rFonts w:ascii="Arial" w:hAnsi="Arial" w:cs="Arial"/>
          <w:b/>
        </w:rPr>
        <w:t>1</w:t>
      </w:r>
      <w:r w:rsidR="00F40322" w:rsidRPr="0037637C">
        <w:rPr>
          <w:rFonts w:ascii="Arial" w:hAnsi="Arial" w:cs="Arial"/>
          <w:b/>
        </w:rPr>
        <w:t xml:space="preserve"> FEBRUARY 2018 </w:t>
      </w:r>
      <w:bookmarkStart w:id="0" w:name="_GoBack"/>
      <w:bookmarkEnd w:id="0"/>
    </w:p>
    <w:p w14:paraId="21367365" w14:textId="77777777" w:rsidR="00CA7981" w:rsidRPr="0037637C" w:rsidRDefault="00CA7981">
      <w:pPr>
        <w:spacing w:line="240" w:lineRule="auto"/>
        <w:rPr>
          <w:rFonts w:ascii="Arial" w:hAnsi="Arial" w:cs="Arial"/>
        </w:rPr>
      </w:pPr>
    </w:p>
    <w:p w14:paraId="40F5A692" w14:textId="77777777" w:rsidR="00CA7981" w:rsidRPr="0037637C" w:rsidRDefault="00CA7981">
      <w:pPr>
        <w:pStyle w:val="Heading1"/>
        <w:spacing w:line="240" w:lineRule="auto"/>
        <w:rPr>
          <w:rFonts w:cs="Arial"/>
          <w:sz w:val="20"/>
        </w:rPr>
      </w:pPr>
      <w:r w:rsidRPr="0037637C">
        <w:rPr>
          <w:rFonts w:cs="Arial"/>
          <w:sz w:val="20"/>
        </w:rPr>
        <w:t>Members Present:</w:t>
      </w:r>
      <w:r w:rsidR="00E46E61" w:rsidRPr="0037637C">
        <w:rPr>
          <w:rFonts w:cs="Arial"/>
          <w:sz w:val="20"/>
        </w:rPr>
        <w:t xml:space="preserve"> </w:t>
      </w:r>
    </w:p>
    <w:p w14:paraId="2B040C10" w14:textId="77777777" w:rsidR="00CA7981" w:rsidRPr="0037637C" w:rsidRDefault="00CA7981">
      <w:pPr>
        <w:spacing w:line="240" w:lineRule="auto"/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835"/>
        <w:gridCol w:w="1984"/>
        <w:gridCol w:w="3544"/>
      </w:tblGrid>
      <w:tr w:rsidR="00CA7981" w:rsidRPr="0037637C" w14:paraId="52351925" w14:textId="77777777" w:rsidTr="00A72B4A">
        <w:tc>
          <w:tcPr>
            <w:tcW w:w="1844" w:type="dxa"/>
          </w:tcPr>
          <w:p w14:paraId="554F9BE0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James Hampton</w:t>
            </w:r>
          </w:p>
        </w:tc>
        <w:tc>
          <w:tcPr>
            <w:tcW w:w="2835" w:type="dxa"/>
          </w:tcPr>
          <w:p w14:paraId="6A1BC6F3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Chair</w:t>
            </w:r>
          </w:p>
        </w:tc>
        <w:tc>
          <w:tcPr>
            <w:tcW w:w="1984" w:type="dxa"/>
          </w:tcPr>
          <w:p w14:paraId="46AC4BAB" w14:textId="77777777" w:rsidR="00CA7981" w:rsidRPr="0037637C" w:rsidRDefault="00CA7981">
            <w:pPr>
              <w:spacing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In Attendance:</w:t>
            </w:r>
          </w:p>
        </w:tc>
        <w:tc>
          <w:tcPr>
            <w:tcW w:w="3544" w:type="dxa"/>
          </w:tcPr>
          <w:p w14:paraId="5ADFAE78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2268E2A6" w14:textId="77777777" w:rsidTr="00A72B4A">
        <w:trPr>
          <w:trHeight w:val="162"/>
        </w:trPr>
        <w:tc>
          <w:tcPr>
            <w:tcW w:w="1844" w:type="dxa"/>
          </w:tcPr>
          <w:p w14:paraId="5A127B54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Roger Blaber</w:t>
            </w:r>
          </w:p>
        </w:tc>
        <w:tc>
          <w:tcPr>
            <w:tcW w:w="2835" w:type="dxa"/>
          </w:tcPr>
          <w:p w14:paraId="12122C05" w14:textId="6DA883FF" w:rsidR="00CA7981" w:rsidRPr="0037637C" w:rsidRDefault="00CA7981" w:rsidP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Vice-Chair</w:t>
            </w:r>
            <w:r w:rsidR="006221A7" w:rsidRPr="0037637C">
              <w:rPr>
                <w:rFonts w:ascii="Arial" w:hAnsi="Arial" w:cs="Arial"/>
              </w:rPr>
              <w:t xml:space="preserve"> </w:t>
            </w:r>
            <w:r w:rsidR="00B34215" w:rsidRPr="0037637C">
              <w:rPr>
                <w:rFonts w:ascii="Arial" w:hAnsi="Arial" w:cs="Arial"/>
              </w:rPr>
              <w:t>- Apologies</w:t>
            </w:r>
          </w:p>
        </w:tc>
        <w:tc>
          <w:tcPr>
            <w:tcW w:w="1984" w:type="dxa"/>
          </w:tcPr>
          <w:p w14:paraId="5E2F81DF" w14:textId="77777777" w:rsidR="00CA7981" w:rsidRPr="0037637C" w:rsidRDefault="00B3328B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Marianne Barnard</w:t>
            </w:r>
          </w:p>
        </w:tc>
        <w:tc>
          <w:tcPr>
            <w:tcW w:w="3544" w:type="dxa"/>
          </w:tcPr>
          <w:p w14:paraId="5F9641D8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Clerk to the Corporation</w:t>
            </w:r>
          </w:p>
        </w:tc>
      </w:tr>
      <w:tr w:rsidR="00CA7981" w:rsidRPr="0037637C" w14:paraId="16DBF87E" w14:textId="77777777" w:rsidTr="00A72B4A">
        <w:trPr>
          <w:trHeight w:val="162"/>
        </w:trPr>
        <w:tc>
          <w:tcPr>
            <w:tcW w:w="1844" w:type="dxa"/>
          </w:tcPr>
          <w:p w14:paraId="2CCBB25A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Diane Grannell</w:t>
            </w:r>
          </w:p>
        </w:tc>
        <w:tc>
          <w:tcPr>
            <w:tcW w:w="2835" w:type="dxa"/>
          </w:tcPr>
          <w:p w14:paraId="1D85FB71" w14:textId="77777777" w:rsidR="00CA7981" w:rsidRPr="0037637C" w:rsidRDefault="00F530DD" w:rsidP="00A11154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Principal</w:t>
            </w:r>
            <w:r w:rsidR="00A72B4A"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380BE23D" w14:textId="77777777" w:rsidR="00CA7981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Michael Johnson</w:t>
            </w:r>
          </w:p>
        </w:tc>
        <w:tc>
          <w:tcPr>
            <w:tcW w:w="3544" w:type="dxa"/>
          </w:tcPr>
          <w:p w14:paraId="3AF2FCE0" w14:textId="77777777" w:rsidR="00CA7981" w:rsidRPr="0037637C" w:rsidRDefault="003403D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Vice </w:t>
            </w:r>
            <w:r w:rsidR="00CA7981" w:rsidRPr="0037637C">
              <w:rPr>
                <w:rFonts w:ascii="Arial" w:hAnsi="Arial" w:cs="Arial"/>
              </w:rPr>
              <w:t>Principal</w:t>
            </w:r>
            <w:r w:rsidR="00D74D60" w:rsidRPr="0037637C">
              <w:rPr>
                <w:rFonts w:ascii="Arial" w:hAnsi="Arial" w:cs="Arial"/>
              </w:rPr>
              <w:t xml:space="preserve"> Finance &amp; CD</w:t>
            </w:r>
          </w:p>
        </w:tc>
      </w:tr>
      <w:tr w:rsidR="00CA7981" w:rsidRPr="0037637C" w14:paraId="5DB8A855" w14:textId="77777777" w:rsidTr="00A72B4A">
        <w:trPr>
          <w:trHeight w:val="244"/>
        </w:trPr>
        <w:tc>
          <w:tcPr>
            <w:tcW w:w="1844" w:type="dxa"/>
          </w:tcPr>
          <w:p w14:paraId="0FD8A875" w14:textId="77777777" w:rsidR="00CA7981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Caroline Foster </w:t>
            </w:r>
          </w:p>
        </w:tc>
        <w:tc>
          <w:tcPr>
            <w:tcW w:w="2835" w:type="dxa"/>
          </w:tcPr>
          <w:p w14:paraId="05C34A34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0025B1F" w14:textId="77777777" w:rsidR="00CA7981" w:rsidRPr="0037637C" w:rsidRDefault="003403D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Jacqueline Page</w:t>
            </w:r>
          </w:p>
        </w:tc>
        <w:tc>
          <w:tcPr>
            <w:tcW w:w="3544" w:type="dxa"/>
          </w:tcPr>
          <w:p w14:paraId="656E90DF" w14:textId="77777777" w:rsidR="00CA7981" w:rsidRPr="0037637C" w:rsidRDefault="003403D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Vice </w:t>
            </w:r>
            <w:r w:rsidR="00CA7981" w:rsidRPr="0037637C">
              <w:rPr>
                <w:rFonts w:ascii="Arial" w:hAnsi="Arial" w:cs="Arial"/>
              </w:rPr>
              <w:t xml:space="preserve">Principal </w:t>
            </w:r>
            <w:r w:rsidR="00D74D60" w:rsidRPr="0037637C">
              <w:rPr>
                <w:rFonts w:ascii="Arial" w:hAnsi="Arial" w:cs="Arial"/>
              </w:rPr>
              <w:t>Curriculum</w:t>
            </w:r>
          </w:p>
        </w:tc>
      </w:tr>
      <w:tr w:rsidR="00CA7981" w:rsidRPr="0037637C" w14:paraId="3C95E581" w14:textId="77777777" w:rsidTr="00A72B4A">
        <w:trPr>
          <w:trHeight w:val="150"/>
        </w:trPr>
        <w:tc>
          <w:tcPr>
            <w:tcW w:w="1844" w:type="dxa"/>
          </w:tcPr>
          <w:p w14:paraId="101E9F3F" w14:textId="77777777" w:rsidR="00CA7981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Angela Rowley</w:t>
            </w:r>
          </w:p>
        </w:tc>
        <w:tc>
          <w:tcPr>
            <w:tcW w:w="2835" w:type="dxa"/>
          </w:tcPr>
          <w:p w14:paraId="01CFE99D" w14:textId="77777777" w:rsidR="00CA7981" w:rsidRPr="0037637C" w:rsidRDefault="00393481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041E894" w14:textId="77777777" w:rsidR="00CA7981" w:rsidRPr="0037637C" w:rsidRDefault="00F530DD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Ken Roberts</w:t>
            </w:r>
          </w:p>
        </w:tc>
        <w:tc>
          <w:tcPr>
            <w:tcW w:w="3544" w:type="dxa"/>
          </w:tcPr>
          <w:p w14:paraId="1B84469E" w14:textId="77777777" w:rsidR="00CA7981" w:rsidRPr="0037637C" w:rsidRDefault="00F530DD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</w:rPr>
              <w:t>Exec Director of</w:t>
            </w:r>
            <w:r w:rsidR="00CA7981" w:rsidRPr="0037637C">
              <w:rPr>
                <w:rFonts w:ascii="Arial" w:hAnsi="Arial" w:cs="Arial"/>
              </w:rPr>
              <w:t xml:space="preserve"> Resources   </w:t>
            </w:r>
          </w:p>
        </w:tc>
      </w:tr>
      <w:tr w:rsidR="0048165E" w:rsidRPr="0037637C" w14:paraId="5CDBE833" w14:textId="77777777" w:rsidTr="00A72B4A">
        <w:tc>
          <w:tcPr>
            <w:tcW w:w="1844" w:type="dxa"/>
          </w:tcPr>
          <w:p w14:paraId="5D9251FD" w14:textId="77777777" w:rsidR="0048165E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Gail </w:t>
            </w:r>
            <w:proofErr w:type="spellStart"/>
            <w:r w:rsidRPr="0037637C">
              <w:rPr>
                <w:rFonts w:ascii="Arial" w:hAnsi="Arial" w:cs="Arial"/>
              </w:rPr>
              <w:t>Ninnim</w:t>
            </w:r>
            <w:proofErr w:type="spellEnd"/>
          </w:p>
        </w:tc>
        <w:tc>
          <w:tcPr>
            <w:tcW w:w="2835" w:type="dxa"/>
          </w:tcPr>
          <w:p w14:paraId="516045BA" w14:textId="287AE520" w:rsidR="0048165E" w:rsidRPr="0037637C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55FE335" w14:textId="77777777" w:rsidR="0048165E" w:rsidRPr="0037637C" w:rsidRDefault="006221A7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Caroline Wayment </w:t>
            </w:r>
          </w:p>
        </w:tc>
        <w:tc>
          <w:tcPr>
            <w:tcW w:w="3544" w:type="dxa"/>
          </w:tcPr>
          <w:p w14:paraId="7A9C6502" w14:textId="77777777" w:rsidR="0048165E" w:rsidRPr="0037637C" w:rsidRDefault="003403DF" w:rsidP="0062329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Exec </w:t>
            </w:r>
            <w:r w:rsidR="00B3328B" w:rsidRPr="0037637C">
              <w:rPr>
                <w:rFonts w:ascii="Arial" w:hAnsi="Arial" w:cs="Arial"/>
              </w:rPr>
              <w:t xml:space="preserve">Director of </w:t>
            </w:r>
            <w:r w:rsidR="00623295" w:rsidRPr="0037637C">
              <w:rPr>
                <w:rFonts w:ascii="Arial" w:hAnsi="Arial" w:cs="Arial"/>
              </w:rPr>
              <w:t>HR &amp; OD</w:t>
            </w:r>
          </w:p>
        </w:tc>
      </w:tr>
      <w:tr w:rsidR="0048165E" w:rsidRPr="0037637C" w14:paraId="6C0DDED7" w14:textId="77777777" w:rsidTr="00A72B4A">
        <w:tc>
          <w:tcPr>
            <w:tcW w:w="1844" w:type="dxa"/>
          </w:tcPr>
          <w:p w14:paraId="7B67CAB5" w14:textId="77777777" w:rsidR="0048165E" w:rsidRPr="0037637C" w:rsidRDefault="00B905CF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David Ford</w:t>
            </w:r>
          </w:p>
        </w:tc>
        <w:tc>
          <w:tcPr>
            <w:tcW w:w="2835" w:type="dxa"/>
          </w:tcPr>
          <w:p w14:paraId="57D88E51" w14:textId="77777777" w:rsidR="0048165E" w:rsidRPr="0037637C" w:rsidRDefault="0048165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9D8B057" w14:textId="77777777" w:rsidR="0048165E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78F1B732" w14:textId="77777777" w:rsidR="0048165E" w:rsidRPr="0037637C" w:rsidRDefault="00A72B4A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  <w:r w:rsidR="00B3328B" w:rsidRPr="0037637C">
              <w:rPr>
                <w:rFonts w:ascii="Arial" w:hAnsi="Arial" w:cs="Arial"/>
              </w:rPr>
              <w:t xml:space="preserve"> </w:t>
            </w:r>
          </w:p>
        </w:tc>
      </w:tr>
      <w:tr w:rsidR="0029656F" w:rsidRPr="0037637C" w14:paraId="601BE59C" w14:textId="77777777" w:rsidTr="00A72B4A">
        <w:tc>
          <w:tcPr>
            <w:tcW w:w="1844" w:type="dxa"/>
          </w:tcPr>
          <w:p w14:paraId="6B2ACAAD" w14:textId="77777777" w:rsidR="0029656F" w:rsidRPr="0037637C" w:rsidRDefault="00A72B4A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John Taylor</w:t>
            </w:r>
          </w:p>
        </w:tc>
        <w:tc>
          <w:tcPr>
            <w:tcW w:w="2835" w:type="dxa"/>
          </w:tcPr>
          <w:p w14:paraId="63AE3054" w14:textId="77777777" w:rsidR="0029656F" w:rsidRPr="0037637C" w:rsidRDefault="00393481" w:rsidP="00A11154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C80EC7F" w14:textId="77777777" w:rsidR="0029656F" w:rsidRPr="0037637C" w:rsidRDefault="002965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8FD7FC7" w14:textId="77777777" w:rsidR="0029656F" w:rsidRPr="0037637C" w:rsidRDefault="002965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474AE0" w:rsidRPr="0037637C" w14:paraId="062A176B" w14:textId="77777777" w:rsidTr="00A72B4A">
        <w:tc>
          <w:tcPr>
            <w:tcW w:w="1844" w:type="dxa"/>
          </w:tcPr>
          <w:p w14:paraId="2944763A" w14:textId="77777777" w:rsidR="00474AE0" w:rsidRPr="0037637C" w:rsidRDefault="00DF25C0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Lorna Carver</w:t>
            </w:r>
          </w:p>
        </w:tc>
        <w:tc>
          <w:tcPr>
            <w:tcW w:w="2835" w:type="dxa"/>
          </w:tcPr>
          <w:p w14:paraId="42785FC5" w14:textId="77777777" w:rsidR="00474AE0" w:rsidRPr="0037637C" w:rsidRDefault="00DF25C0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Apologies</w:t>
            </w:r>
          </w:p>
        </w:tc>
        <w:tc>
          <w:tcPr>
            <w:tcW w:w="1984" w:type="dxa"/>
          </w:tcPr>
          <w:p w14:paraId="1EFED419" w14:textId="77777777" w:rsidR="00474AE0" w:rsidRPr="0037637C" w:rsidRDefault="00474AE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1B7A28" w14:textId="77777777" w:rsidR="00474AE0" w:rsidRPr="0037637C" w:rsidRDefault="00474AE0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DF25C0" w:rsidRPr="0037637C" w14:paraId="6804D39F" w14:textId="77777777" w:rsidTr="00A72B4A">
        <w:tc>
          <w:tcPr>
            <w:tcW w:w="1844" w:type="dxa"/>
          </w:tcPr>
          <w:p w14:paraId="17D110E8" w14:textId="77777777" w:rsidR="00DF25C0" w:rsidRPr="0037637C" w:rsidRDefault="00DF25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824E20" w14:textId="77777777" w:rsidR="00DF25C0" w:rsidRPr="0037637C" w:rsidRDefault="00DF25C0" w:rsidP="006221A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3FC0429" w14:textId="77777777" w:rsidR="00DF25C0" w:rsidRPr="0037637C" w:rsidRDefault="00DF25C0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63846E6" w14:textId="77777777" w:rsidR="00DF25C0" w:rsidRPr="0037637C" w:rsidRDefault="00DF25C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4470B9C4" w14:textId="77777777" w:rsidTr="00A72B4A">
        <w:tc>
          <w:tcPr>
            <w:tcW w:w="1844" w:type="dxa"/>
          </w:tcPr>
          <w:p w14:paraId="1C377486" w14:textId="77777777" w:rsidR="00CA7981" w:rsidRPr="0037637C" w:rsidRDefault="00612666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Fran Bove</w:t>
            </w:r>
          </w:p>
        </w:tc>
        <w:tc>
          <w:tcPr>
            <w:tcW w:w="2835" w:type="dxa"/>
          </w:tcPr>
          <w:p w14:paraId="167DF287" w14:textId="77777777" w:rsidR="00CA7981" w:rsidRPr="0037637C" w:rsidRDefault="00A0678B" w:rsidP="006221A7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Staff Member</w:t>
            </w:r>
            <w:r w:rsidR="006221A7" w:rsidRPr="0037637C">
              <w:rPr>
                <w:rFonts w:ascii="Arial" w:hAnsi="Arial" w:cs="Arial"/>
              </w:rPr>
              <w:t xml:space="preserve"> </w:t>
            </w:r>
            <w:r w:rsidR="00171C12"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78CDE135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D45A8FD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74AE0" w:rsidRPr="0037637C" w14:paraId="6C0ADC35" w14:textId="77777777" w:rsidTr="00A72B4A">
        <w:tc>
          <w:tcPr>
            <w:tcW w:w="1844" w:type="dxa"/>
          </w:tcPr>
          <w:p w14:paraId="33937576" w14:textId="77777777" w:rsidR="00474AE0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Derrick Mason</w:t>
            </w:r>
          </w:p>
        </w:tc>
        <w:tc>
          <w:tcPr>
            <w:tcW w:w="2835" w:type="dxa"/>
          </w:tcPr>
          <w:p w14:paraId="3B0E00DE" w14:textId="77777777" w:rsidR="00474AE0" w:rsidRPr="0037637C" w:rsidRDefault="00474AE0" w:rsidP="00393481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Student Member</w:t>
            </w:r>
            <w:r w:rsidR="006221A7" w:rsidRPr="0037637C">
              <w:rPr>
                <w:rFonts w:ascii="Arial" w:hAnsi="Arial" w:cs="Arial"/>
              </w:rPr>
              <w:t xml:space="preserve"> </w:t>
            </w:r>
            <w:r w:rsidR="00393481" w:rsidRPr="0037637C">
              <w:rPr>
                <w:rFonts w:ascii="Arial" w:hAnsi="Arial" w:cs="Arial"/>
              </w:rPr>
              <w:t xml:space="preserve"> </w:t>
            </w:r>
            <w:r w:rsidR="00C75691"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14:paraId="234405B0" w14:textId="77777777" w:rsidR="00474AE0" w:rsidRPr="0037637C" w:rsidRDefault="00612666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14:paraId="039AFDE5" w14:textId="77777777" w:rsidR="00474AE0" w:rsidRPr="0037637C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  <w:tr w:rsidR="003403DF" w:rsidRPr="0037637C" w14:paraId="6BBD6534" w14:textId="77777777" w:rsidTr="00A72B4A">
        <w:tc>
          <w:tcPr>
            <w:tcW w:w="1844" w:type="dxa"/>
          </w:tcPr>
          <w:p w14:paraId="77AEC8EC" w14:textId="77777777" w:rsidR="003403DF" w:rsidRPr="0037637C" w:rsidRDefault="00D315D9">
            <w:pPr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Whitney Sharp</w:t>
            </w:r>
          </w:p>
        </w:tc>
        <w:tc>
          <w:tcPr>
            <w:tcW w:w="2835" w:type="dxa"/>
          </w:tcPr>
          <w:p w14:paraId="075F06B1" w14:textId="2F854AB5" w:rsidR="003403DF" w:rsidRPr="0037637C" w:rsidRDefault="003403DF" w:rsidP="00B34215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Student Member</w:t>
            </w:r>
          </w:p>
        </w:tc>
        <w:tc>
          <w:tcPr>
            <w:tcW w:w="1984" w:type="dxa"/>
          </w:tcPr>
          <w:p w14:paraId="639058A4" w14:textId="77777777" w:rsidR="003403DF" w:rsidRPr="0037637C" w:rsidRDefault="003403D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3A56917" w14:textId="77777777" w:rsidR="003403DF" w:rsidRPr="0037637C" w:rsidRDefault="00D315D9" w:rsidP="00814680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</w:tbl>
    <w:p w14:paraId="5BE07187" w14:textId="77777777" w:rsidR="00CA7981" w:rsidRPr="0037637C" w:rsidRDefault="00CA7981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4C7028C6" w14:textId="77777777" w:rsidR="004302F9" w:rsidRPr="0037637C" w:rsidRDefault="004302F9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p w14:paraId="05D920E1" w14:textId="77777777" w:rsidR="008F0017" w:rsidRPr="0037637C" w:rsidRDefault="008F0017">
      <w:pPr>
        <w:pStyle w:val="NormalWeb"/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8145"/>
        <w:gridCol w:w="1276"/>
      </w:tblGrid>
      <w:tr w:rsidR="00CA7981" w:rsidRPr="0037637C" w14:paraId="238947AC" w14:textId="77777777" w:rsidTr="004302F9">
        <w:tc>
          <w:tcPr>
            <w:tcW w:w="10207" w:type="dxa"/>
            <w:gridSpan w:val="3"/>
          </w:tcPr>
          <w:p w14:paraId="75CF0F42" w14:textId="77777777" w:rsidR="00CA7981" w:rsidRPr="0037637C" w:rsidRDefault="00CA7981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PART A</w:t>
            </w:r>
          </w:p>
        </w:tc>
      </w:tr>
      <w:tr w:rsidR="00B34215" w:rsidRPr="0037637C" w14:paraId="6BAA0010" w14:textId="77777777" w:rsidTr="003556DD">
        <w:trPr>
          <w:trHeight w:val="572"/>
        </w:trPr>
        <w:tc>
          <w:tcPr>
            <w:tcW w:w="10207" w:type="dxa"/>
            <w:gridSpan w:val="3"/>
          </w:tcPr>
          <w:p w14:paraId="14552961" w14:textId="77777777" w:rsidR="00B34215" w:rsidRPr="0037637C" w:rsidRDefault="00B34215" w:rsidP="003556DD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22211EDE" w14:textId="222E23B5" w:rsidR="00B34215" w:rsidRPr="0037637C" w:rsidRDefault="00B34215" w:rsidP="003556DD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STRATEGIC SESSION</w:t>
            </w:r>
          </w:p>
        </w:tc>
      </w:tr>
      <w:tr w:rsidR="006E4CD9" w:rsidRPr="0037637C" w14:paraId="7028E6E9" w14:textId="77777777" w:rsidTr="003556DD">
        <w:tc>
          <w:tcPr>
            <w:tcW w:w="8931" w:type="dxa"/>
            <w:gridSpan w:val="2"/>
          </w:tcPr>
          <w:p w14:paraId="03A7C5F9" w14:textId="5C517778" w:rsidR="006E4CD9" w:rsidRPr="0037637C" w:rsidRDefault="006E4CD9" w:rsidP="003556DD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Institutes of Technology</w:t>
            </w:r>
            <w:r w:rsidR="00E032C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E032CE">
              <w:rPr>
                <w:rFonts w:ascii="Arial" w:hAnsi="Arial" w:cs="Arial"/>
                <w:b/>
              </w:rPr>
              <w:t>IoT</w:t>
            </w:r>
            <w:proofErr w:type="spellEnd"/>
            <w:r w:rsidR="00E032CE">
              <w:rPr>
                <w:rFonts w:ascii="Arial" w:hAnsi="Arial" w:cs="Arial"/>
                <w:b/>
              </w:rPr>
              <w:t>)</w:t>
            </w:r>
          </w:p>
          <w:p w14:paraId="38CC6351" w14:textId="77777777" w:rsidR="00FC561F" w:rsidRDefault="00ED4FD5" w:rsidP="00DA7A29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Principal welcomed visitors </w:t>
            </w:r>
            <w:r w:rsidRPr="0037637C">
              <w:rPr>
                <w:rFonts w:ascii="Arial" w:hAnsi="Arial" w:cs="Arial"/>
              </w:rPr>
              <w:t xml:space="preserve">Dave Barnes </w:t>
            </w:r>
            <w:r>
              <w:rPr>
                <w:rFonts w:ascii="Arial" w:hAnsi="Arial" w:cs="Arial"/>
              </w:rPr>
              <w:t xml:space="preserve">from </w:t>
            </w:r>
            <w:r w:rsidRPr="0037637C">
              <w:rPr>
                <w:rFonts w:ascii="Arial" w:hAnsi="Arial" w:cs="Arial"/>
              </w:rPr>
              <w:t xml:space="preserve">Christchurch and East Dorset Council, and Richard Collins </w:t>
            </w:r>
            <w:r w:rsidR="00FC561F">
              <w:rPr>
                <w:rFonts w:ascii="Arial" w:hAnsi="Arial" w:cs="Arial"/>
              </w:rPr>
              <w:t xml:space="preserve">from Cushman and Wakefield.  </w:t>
            </w:r>
          </w:p>
          <w:p w14:paraId="4309B894" w14:textId="626D0AA6" w:rsidR="003A5F6F" w:rsidRDefault="00FC561F" w:rsidP="00DA7A29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D2AF9" w:rsidRPr="0037637C">
              <w:rPr>
                <w:rFonts w:ascii="Arial" w:hAnsi="Arial" w:cs="Arial"/>
              </w:rPr>
              <w:t xml:space="preserve">he </w:t>
            </w:r>
            <w:proofErr w:type="spellStart"/>
            <w:r w:rsidR="00DA7A29">
              <w:rPr>
                <w:rFonts w:ascii="Arial" w:hAnsi="Arial" w:cs="Arial"/>
              </w:rPr>
              <w:t>IoT</w:t>
            </w:r>
            <w:proofErr w:type="spellEnd"/>
            <w:r w:rsidR="00DA7A29">
              <w:rPr>
                <w:rFonts w:ascii="Arial" w:hAnsi="Arial" w:cs="Arial"/>
              </w:rPr>
              <w:t xml:space="preserve"> project and </w:t>
            </w:r>
            <w:r w:rsidR="0037637C">
              <w:rPr>
                <w:rFonts w:ascii="Arial" w:hAnsi="Arial" w:cs="Arial"/>
              </w:rPr>
              <w:t xml:space="preserve">activity </w:t>
            </w:r>
            <w:r w:rsidR="00E032CE">
              <w:rPr>
                <w:rFonts w:ascii="Arial" w:hAnsi="Arial" w:cs="Arial"/>
              </w:rPr>
              <w:t>to date was noted and it was confirmed that</w:t>
            </w:r>
            <w:r>
              <w:rPr>
                <w:rFonts w:ascii="Arial" w:hAnsi="Arial" w:cs="Arial"/>
              </w:rPr>
              <w:t xml:space="preserve"> </w:t>
            </w:r>
            <w:r w:rsidR="00DA7A29" w:rsidRPr="00DA7A29">
              <w:rPr>
                <w:rFonts w:ascii="Arial" w:hAnsi="Arial" w:cs="Arial"/>
              </w:rPr>
              <w:t>Instit</w:t>
            </w:r>
            <w:r w:rsidR="00E032CE">
              <w:rPr>
                <w:rFonts w:ascii="Arial" w:hAnsi="Arial" w:cs="Arial"/>
              </w:rPr>
              <w:t xml:space="preserve">utes of Technology </w:t>
            </w:r>
            <w:r w:rsidR="00AE7644">
              <w:rPr>
                <w:rFonts w:ascii="Arial" w:hAnsi="Arial" w:cs="Arial"/>
              </w:rPr>
              <w:t>would b</w:t>
            </w:r>
            <w:r w:rsidR="00DA7A29" w:rsidRPr="00DA7A29">
              <w:rPr>
                <w:rFonts w:ascii="Arial" w:hAnsi="Arial" w:cs="Arial"/>
              </w:rPr>
              <w:t>e a new type of institution, tailored to focus on the specific techni</w:t>
            </w:r>
            <w:r w:rsidR="00AE7644">
              <w:rPr>
                <w:rFonts w:ascii="Arial" w:hAnsi="Arial" w:cs="Arial"/>
              </w:rPr>
              <w:t>ca</w:t>
            </w:r>
            <w:r w:rsidR="00E032CE">
              <w:rPr>
                <w:rFonts w:ascii="Arial" w:hAnsi="Arial" w:cs="Arial"/>
              </w:rPr>
              <w:t>l skills needs of</w:t>
            </w:r>
            <w:r w:rsidR="00E072EB">
              <w:rPr>
                <w:rFonts w:ascii="Arial" w:hAnsi="Arial" w:cs="Arial"/>
              </w:rPr>
              <w:t xml:space="preserve"> their area,</w:t>
            </w:r>
            <w:r w:rsidR="00E072EB" w:rsidRPr="00E032CE">
              <w:rPr>
                <w:rFonts w:ascii="Arial" w:hAnsi="Arial" w:cs="Arial"/>
              </w:rPr>
              <w:t xml:space="preserve"> t</w:t>
            </w:r>
            <w:r w:rsidR="00AE7644" w:rsidRPr="00E032CE">
              <w:rPr>
                <w:rFonts w:ascii="Arial" w:hAnsi="Arial" w:cs="Arial"/>
              </w:rPr>
              <w:t>hey would</w:t>
            </w:r>
            <w:r w:rsidR="00DA7A29" w:rsidRPr="00E032CE">
              <w:rPr>
                <w:rFonts w:ascii="Arial" w:hAnsi="Arial" w:cs="Arial"/>
              </w:rPr>
              <w:t xml:space="preserve"> be created through innovative collaborations between </w:t>
            </w:r>
            <w:r w:rsidR="00AE7644" w:rsidRPr="00E032CE">
              <w:rPr>
                <w:rFonts w:ascii="Arial" w:hAnsi="Arial" w:cs="Arial"/>
              </w:rPr>
              <w:t>employers, F</w:t>
            </w:r>
            <w:r w:rsidR="00E032CE" w:rsidRPr="00E032CE">
              <w:rPr>
                <w:rFonts w:ascii="Arial" w:hAnsi="Arial" w:cs="Arial"/>
              </w:rPr>
              <w:t xml:space="preserve">urther </w:t>
            </w:r>
            <w:r w:rsidR="00AE7644" w:rsidRPr="00E032CE">
              <w:rPr>
                <w:rFonts w:ascii="Arial" w:hAnsi="Arial" w:cs="Arial"/>
              </w:rPr>
              <w:t>E</w:t>
            </w:r>
            <w:r w:rsidR="00E032CE" w:rsidRPr="00E032CE">
              <w:rPr>
                <w:rFonts w:ascii="Arial" w:hAnsi="Arial" w:cs="Arial"/>
              </w:rPr>
              <w:t>ducation</w:t>
            </w:r>
            <w:r w:rsidR="00AE7644" w:rsidRPr="00E032CE">
              <w:rPr>
                <w:rFonts w:ascii="Arial" w:hAnsi="Arial" w:cs="Arial"/>
              </w:rPr>
              <w:t xml:space="preserve"> and H</w:t>
            </w:r>
            <w:r w:rsidR="00E032CE" w:rsidRPr="00E032CE">
              <w:rPr>
                <w:rFonts w:ascii="Arial" w:hAnsi="Arial" w:cs="Arial"/>
              </w:rPr>
              <w:t xml:space="preserve">igher </w:t>
            </w:r>
            <w:r w:rsidR="00AE7644" w:rsidRPr="00E032CE">
              <w:rPr>
                <w:rFonts w:ascii="Arial" w:hAnsi="Arial" w:cs="Arial"/>
              </w:rPr>
              <w:t>E</w:t>
            </w:r>
            <w:r w:rsidR="00E032CE" w:rsidRPr="00E032CE">
              <w:rPr>
                <w:rFonts w:ascii="Arial" w:hAnsi="Arial" w:cs="Arial"/>
              </w:rPr>
              <w:t>ducation</w:t>
            </w:r>
            <w:r w:rsidR="00AE7644" w:rsidRPr="00E032CE">
              <w:rPr>
                <w:rFonts w:ascii="Arial" w:hAnsi="Arial" w:cs="Arial"/>
              </w:rPr>
              <w:t xml:space="preserve"> providers.  </w:t>
            </w:r>
            <w:proofErr w:type="spellStart"/>
            <w:r w:rsidR="00AE7644" w:rsidRPr="00E032CE">
              <w:rPr>
                <w:rFonts w:ascii="Arial" w:hAnsi="Arial" w:cs="Arial"/>
              </w:rPr>
              <w:t>IoT’s</w:t>
            </w:r>
            <w:proofErr w:type="spellEnd"/>
            <w:r w:rsidR="00AE7644" w:rsidRPr="00E032CE">
              <w:rPr>
                <w:rFonts w:ascii="Arial" w:hAnsi="Arial" w:cs="Arial"/>
              </w:rPr>
              <w:t xml:space="preserve"> would </w:t>
            </w:r>
            <w:r w:rsidR="00AF6044" w:rsidRPr="00E032CE">
              <w:rPr>
                <w:rFonts w:ascii="Arial" w:hAnsi="Arial" w:cs="Arial"/>
              </w:rPr>
              <w:t>specialise</w:t>
            </w:r>
            <w:r w:rsidR="00DA7A29" w:rsidRPr="00E032CE">
              <w:rPr>
                <w:rFonts w:ascii="Arial" w:hAnsi="Arial" w:cs="Arial"/>
              </w:rPr>
              <w:t xml:space="preserve"> in technical disciplines, particularly </w:t>
            </w:r>
            <w:r w:rsidR="00E032CE" w:rsidRPr="00E032CE">
              <w:rPr>
                <w:rFonts w:ascii="Arial" w:hAnsi="Arial" w:cs="Arial"/>
              </w:rPr>
              <w:t>in science, technology, engineering and mathematics (</w:t>
            </w:r>
            <w:r w:rsidR="00DA7A29" w:rsidRPr="00E032CE">
              <w:rPr>
                <w:rFonts w:ascii="Arial" w:hAnsi="Arial" w:cs="Arial"/>
              </w:rPr>
              <w:t>STEM</w:t>
            </w:r>
            <w:r w:rsidR="00E032CE" w:rsidRPr="00E032CE">
              <w:rPr>
                <w:rFonts w:ascii="Arial" w:hAnsi="Arial" w:cs="Arial"/>
              </w:rPr>
              <w:t>) sub</w:t>
            </w:r>
            <w:r w:rsidR="00E032CE">
              <w:rPr>
                <w:rFonts w:ascii="Arial" w:hAnsi="Arial" w:cs="Arial"/>
              </w:rPr>
              <w:t>jects</w:t>
            </w:r>
            <w:r w:rsidR="00DA7A29" w:rsidRPr="00DA7A29">
              <w:rPr>
                <w:rFonts w:ascii="Arial" w:hAnsi="Arial" w:cs="Arial"/>
              </w:rPr>
              <w:t xml:space="preserve">, at levels 4 and 5, but also extending to degree level and </w:t>
            </w:r>
            <w:r w:rsidR="00AE7644">
              <w:rPr>
                <w:rFonts w:ascii="Arial" w:hAnsi="Arial" w:cs="Arial"/>
              </w:rPr>
              <w:t>above (level 6+).  They would be d</w:t>
            </w:r>
            <w:r w:rsidR="00DA7A29" w:rsidRPr="00DA7A29">
              <w:rPr>
                <w:rFonts w:ascii="Arial" w:hAnsi="Arial" w:cs="Arial"/>
              </w:rPr>
              <w:t>eveloped at a sufficient scale to achieve impact in meeting skills and productivity cha</w:t>
            </w:r>
            <w:r>
              <w:rPr>
                <w:rFonts w:ascii="Arial" w:hAnsi="Arial" w:cs="Arial"/>
              </w:rPr>
              <w:t>llenges</w:t>
            </w:r>
            <w:r w:rsidR="00E032CE">
              <w:rPr>
                <w:rFonts w:ascii="Arial" w:hAnsi="Arial" w:cs="Arial"/>
              </w:rPr>
              <w:t>.</w:t>
            </w:r>
          </w:p>
          <w:p w14:paraId="233356A8" w14:textId="4CEF247B" w:rsidR="00821817" w:rsidRDefault="00DA7A29" w:rsidP="003556DD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the vision was for </w:t>
            </w:r>
            <w:r w:rsidR="00AE7644">
              <w:rPr>
                <w:rFonts w:ascii="Arial" w:hAnsi="Arial" w:cs="Arial"/>
              </w:rPr>
              <w:t xml:space="preserve">ten to fifteen </w:t>
            </w:r>
            <w:proofErr w:type="spellStart"/>
            <w:r w:rsidR="00AE7644">
              <w:rPr>
                <w:rFonts w:ascii="Arial" w:hAnsi="Arial" w:cs="Arial"/>
              </w:rPr>
              <w:t>Io</w:t>
            </w:r>
            <w:r w:rsidRPr="0037637C">
              <w:rPr>
                <w:rFonts w:ascii="Arial" w:hAnsi="Arial" w:cs="Arial"/>
              </w:rPr>
              <w:t>T’s</w:t>
            </w:r>
            <w:proofErr w:type="spellEnd"/>
            <w:r w:rsidRPr="0037637C">
              <w:rPr>
                <w:rFonts w:ascii="Arial" w:hAnsi="Arial" w:cs="Arial"/>
              </w:rPr>
              <w:t xml:space="preserve"> around the country, </w:t>
            </w:r>
            <w:r>
              <w:rPr>
                <w:rFonts w:ascii="Arial" w:hAnsi="Arial" w:cs="Arial"/>
              </w:rPr>
              <w:t>each would have a physical distinction and have sufficient scale after 5 years</w:t>
            </w:r>
            <w:r w:rsidR="00AE7644">
              <w:rPr>
                <w:rFonts w:ascii="Arial" w:hAnsi="Arial" w:cs="Arial"/>
              </w:rPr>
              <w:t xml:space="preserve"> (1,000 learners)</w:t>
            </w:r>
            <w:r w:rsidR="00FA5114">
              <w:rPr>
                <w:rFonts w:ascii="Arial" w:hAnsi="Arial" w:cs="Arial"/>
              </w:rPr>
              <w:t>, they would be f</w:t>
            </w:r>
            <w:r w:rsidR="00AE7644" w:rsidRPr="00AE7644">
              <w:rPr>
                <w:rFonts w:ascii="Arial" w:hAnsi="Arial" w:cs="Arial"/>
              </w:rPr>
              <w:t>inancially sustainable</w:t>
            </w:r>
            <w:r w:rsidR="00AE7644">
              <w:rPr>
                <w:rFonts w:ascii="Arial" w:hAnsi="Arial" w:cs="Arial"/>
              </w:rPr>
              <w:t xml:space="preserve"> and d</w:t>
            </w:r>
            <w:r w:rsidR="00FA5114">
              <w:rPr>
                <w:rFonts w:ascii="Arial" w:hAnsi="Arial" w:cs="Arial"/>
              </w:rPr>
              <w:t>elivered</w:t>
            </w:r>
            <w:r w:rsidR="00AE7644" w:rsidRPr="00AE7644">
              <w:rPr>
                <w:rFonts w:ascii="Arial" w:hAnsi="Arial" w:cs="Arial"/>
              </w:rPr>
              <w:t xml:space="preserve"> by 2021</w:t>
            </w:r>
            <w:r w:rsidR="00AE7644">
              <w:rPr>
                <w:rFonts w:ascii="Arial" w:hAnsi="Arial" w:cs="Arial"/>
              </w:rPr>
              <w:t>.</w:t>
            </w:r>
            <w:r w:rsidR="00AE7644" w:rsidRPr="00AE7644">
              <w:rPr>
                <w:rFonts w:ascii="Arial" w:hAnsi="Arial" w:cs="Arial"/>
              </w:rPr>
              <w:t xml:space="preserve"> </w:t>
            </w:r>
          </w:p>
          <w:p w14:paraId="781DCFD8" w14:textId="30106B3B" w:rsidR="00821817" w:rsidRDefault="008D2AF9" w:rsidP="00FF346B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Dave Barnes</w:t>
            </w:r>
            <w:r w:rsidR="00DA7A29">
              <w:rPr>
                <w:rFonts w:ascii="Arial" w:hAnsi="Arial" w:cs="Arial"/>
              </w:rPr>
              <w:t xml:space="preserve"> pr</w:t>
            </w:r>
            <w:r w:rsidR="00E072EB">
              <w:rPr>
                <w:rFonts w:ascii="Arial" w:hAnsi="Arial" w:cs="Arial"/>
              </w:rPr>
              <w:t>ovided some further detail</w:t>
            </w:r>
            <w:r w:rsidR="00DA7A29">
              <w:rPr>
                <w:rFonts w:ascii="Arial" w:hAnsi="Arial" w:cs="Arial"/>
              </w:rPr>
              <w:t xml:space="preserve"> on the local drivers in terms of the skills shortage</w:t>
            </w:r>
            <w:r w:rsidR="00E032CE">
              <w:rPr>
                <w:rFonts w:ascii="Arial" w:hAnsi="Arial" w:cs="Arial"/>
              </w:rPr>
              <w:t>s</w:t>
            </w:r>
            <w:r w:rsidR="00DA7A29">
              <w:rPr>
                <w:rFonts w:ascii="Arial" w:hAnsi="Arial" w:cs="Arial"/>
              </w:rPr>
              <w:t xml:space="preserve"> across some industries within Dorset and the </w:t>
            </w:r>
            <w:r w:rsidRPr="0037637C">
              <w:rPr>
                <w:rFonts w:ascii="Arial" w:hAnsi="Arial" w:cs="Arial"/>
              </w:rPr>
              <w:t>L</w:t>
            </w:r>
            <w:r w:rsidR="0037637C">
              <w:rPr>
                <w:rFonts w:ascii="Arial" w:hAnsi="Arial" w:cs="Arial"/>
              </w:rPr>
              <w:t>EP</w:t>
            </w:r>
            <w:r w:rsidR="00AE7644">
              <w:rPr>
                <w:rFonts w:ascii="Arial" w:hAnsi="Arial" w:cs="Arial"/>
              </w:rPr>
              <w:t xml:space="preserve"> programme to</w:t>
            </w:r>
            <w:r w:rsidRPr="0037637C">
              <w:rPr>
                <w:rFonts w:ascii="Arial" w:hAnsi="Arial" w:cs="Arial"/>
              </w:rPr>
              <w:t xml:space="preserve"> release land at </w:t>
            </w:r>
            <w:r w:rsidR="00DA7A29">
              <w:rPr>
                <w:rFonts w:ascii="Arial" w:hAnsi="Arial" w:cs="Arial"/>
              </w:rPr>
              <w:t xml:space="preserve">the Bournemouth </w:t>
            </w:r>
            <w:r w:rsidR="00E032CE">
              <w:rPr>
                <w:rFonts w:ascii="Arial" w:hAnsi="Arial" w:cs="Arial"/>
              </w:rPr>
              <w:t>A</w:t>
            </w:r>
            <w:r w:rsidRPr="0037637C">
              <w:rPr>
                <w:rFonts w:ascii="Arial" w:hAnsi="Arial" w:cs="Arial"/>
              </w:rPr>
              <w:t>irport site</w:t>
            </w:r>
            <w:r w:rsidR="00DA7A29">
              <w:rPr>
                <w:rFonts w:ascii="Arial" w:hAnsi="Arial" w:cs="Arial"/>
              </w:rPr>
              <w:t xml:space="preserve">. </w:t>
            </w:r>
            <w:r w:rsidRPr="0037637C">
              <w:rPr>
                <w:rFonts w:ascii="Arial" w:hAnsi="Arial" w:cs="Arial"/>
              </w:rPr>
              <w:t>Richard Collins</w:t>
            </w:r>
            <w:r w:rsidR="00ED4FD5">
              <w:rPr>
                <w:rFonts w:ascii="Arial" w:hAnsi="Arial" w:cs="Arial"/>
              </w:rPr>
              <w:t xml:space="preserve"> presented on aspects of the project to date</w:t>
            </w:r>
            <w:r w:rsidR="00E072EB">
              <w:rPr>
                <w:rFonts w:ascii="Arial" w:hAnsi="Arial" w:cs="Arial"/>
              </w:rPr>
              <w:t xml:space="preserve"> and</w:t>
            </w:r>
            <w:r w:rsidR="00ED4FD5">
              <w:rPr>
                <w:rFonts w:ascii="Arial" w:hAnsi="Arial" w:cs="Arial"/>
              </w:rPr>
              <w:t xml:space="preserve"> noted </w:t>
            </w:r>
            <w:r w:rsidR="00E072EB">
              <w:rPr>
                <w:rFonts w:ascii="Arial" w:hAnsi="Arial" w:cs="Arial"/>
              </w:rPr>
              <w:t xml:space="preserve">the </w:t>
            </w:r>
            <w:r w:rsidR="00ED4FD5">
              <w:rPr>
                <w:rFonts w:ascii="Arial" w:hAnsi="Arial" w:cs="Arial"/>
              </w:rPr>
              <w:t>substantial</w:t>
            </w:r>
            <w:r w:rsidR="0091146D" w:rsidRPr="0037637C">
              <w:rPr>
                <w:rFonts w:ascii="Arial" w:hAnsi="Arial" w:cs="Arial"/>
              </w:rPr>
              <w:t xml:space="preserve"> involvement by employers, </w:t>
            </w:r>
            <w:r w:rsidR="00ED4FD5">
              <w:rPr>
                <w:rFonts w:ascii="Arial" w:hAnsi="Arial" w:cs="Arial"/>
              </w:rPr>
              <w:t xml:space="preserve">with businesses </w:t>
            </w:r>
            <w:r w:rsidR="00FC561F">
              <w:rPr>
                <w:rFonts w:ascii="Arial" w:hAnsi="Arial" w:cs="Arial"/>
              </w:rPr>
              <w:t>having committed</w:t>
            </w:r>
            <w:r w:rsidR="0091146D" w:rsidRPr="0037637C">
              <w:rPr>
                <w:rFonts w:ascii="Arial" w:hAnsi="Arial" w:cs="Arial"/>
              </w:rPr>
              <w:t xml:space="preserve"> time and money to this project.  </w:t>
            </w:r>
            <w:r w:rsidR="00E072EB">
              <w:rPr>
                <w:rFonts w:ascii="Arial" w:hAnsi="Arial" w:cs="Arial"/>
              </w:rPr>
              <w:t xml:space="preserve"> </w:t>
            </w:r>
            <w:r w:rsidR="008F48CA">
              <w:rPr>
                <w:rFonts w:ascii="Arial" w:hAnsi="Arial" w:cs="Arial"/>
              </w:rPr>
              <w:t xml:space="preserve">Exec members presented detail on the following areas: </w:t>
            </w:r>
            <w:r w:rsidR="00B72619">
              <w:rPr>
                <w:rFonts w:ascii="Arial" w:hAnsi="Arial" w:cs="Arial"/>
              </w:rPr>
              <w:t>Curriculum V</w:t>
            </w:r>
            <w:r w:rsidR="008F48CA">
              <w:rPr>
                <w:rFonts w:ascii="Arial" w:hAnsi="Arial" w:cs="Arial"/>
              </w:rPr>
              <w:t xml:space="preserve">ision, </w:t>
            </w:r>
            <w:r w:rsidR="00B72619">
              <w:rPr>
                <w:rFonts w:ascii="Arial" w:hAnsi="Arial" w:cs="Arial"/>
              </w:rPr>
              <w:t xml:space="preserve">Staffing, Partners, </w:t>
            </w:r>
            <w:r w:rsidR="008F48CA">
              <w:rPr>
                <w:rFonts w:ascii="Arial" w:hAnsi="Arial" w:cs="Arial"/>
              </w:rPr>
              <w:t xml:space="preserve">Physical </w:t>
            </w:r>
            <w:r w:rsidR="00B72619">
              <w:rPr>
                <w:rFonts w:ascii="Arial" w:hAnsi="Arial" w:cs="Arial"/>
              </w:rPr>
              <w:t>Resources and Finances</w:t>
            </w:r>
            <w:r w:rsidR="008F48CA">
              <w:rPr>
                <w:rFonts w:ascii="Arial" w:hAnsi="Arial" w:cs="Arial"/>
              </w:rPr>
              <w:t xml:space="preserve">. </w:t>
            </w:r>
            <w:r w:rsidR="00B72619">
              <w:rPr>
                <w:rFonts w:ascii="Arial" w:hAnsi="Arial" w:cs="Arial"/>
              </w:rPr>
              <w:t>Key points included the requirement for an anchor partner, wh</w:t>
            </w:r>
            <w:r w:rsidR="00821817">
              <w:rPr>
                <w:rFonts w:ascii="Arial" w:hAnsi="Arial" w:cs="Arial"/>
              </w:rPr>
              <w:t xml:space="preserve">ich was still being considered, the financial risks and staffing. </w:t>
            </w:r>
          </w:p>
          <w:p w14:paraId="6640875F" w14:textId="3BD52A7B" w:rsidR="00FC561F" w:rsidRDefault="00ED4FD5" w:rsidP="00FF346B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 confirmed that t</w:t>
            </w:r>
            <w:r w:rsidR="00821817">
              <w:rPr>
                <w:rFonts w:ascii="Arial" w:hAnsi="Arial" w:cs="Arial"/>
              </w:rPr>
              <w:t xml:space="preserve">he deadline for submission of the initial bid was </w:t>
            </w:r>
            <w:r w:rsidR="00B72619" w:rsidRPr="0037637C">
              <w:rPr>
                <w:rFonts w:ascii="Arial" w:hAnsi="Arial" w:cs="Arial"/>
              </w:rPr>
              <w:t>12noon on 1</w:t>
            </w:r>
            <w:r w:rsidR="00821817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2018.  B</w:t>
            </w:r>
            <w:r w:rsidR="00821817">
              <w:rPr>
                <w:rFonts w:ascii="Arial" w:hAnsi="Arial" w:cs="Arial"/>
              </w:rPr>
              <w:t>y May 2018</w:t>
            </w:r>
            <w:r>
              <w:rPr>
                <w:rFonts w:ascii="Arial" w:hAnsi="Arial" w:cs="Arial"/>
              </w:rPr>
              <w:t xml:space="preserve"> a</w:t>
            </w:r>
            <w:r w:rsidR="00821817">
              <w:rPr>
                <w:rFonts w:ascii="Arial" w:hAnsi="Arial" w:cs="Arial"/>
              </w:rPr>
              <w:t xml:space="preserve"> </w:t>
            </w:r>
            <w:r w:rsidR="00FC561F">
              <w:rPr>
                <w:rFonts w:ascii="Arial" w:hAnsi="Arial" w:cs="Arial"/>
              </w:rPr>
              <w:t>short</w:t>
            </w:r>
            <w:r w:rsidR="00821817" w:rsidRPr="0037637C">
              <w:rPr>
                <w:rFonts w:ascii="Arial" w:hAnsi="Arial" w:cs="Arial"/>
              </w:rPr>
              <w:t xml:space="preserve">list of invited partners </w:t>
            </w:r>
            <w:r w:rsidR="00821817">
              <w:rPr>
                <w:rFonts w:ascii="Arial" w:hAnsi="Arial" w:cs="Arial"/>
              </w:rPr>
              <w:t xml:space="preserve">would be </w:t>
            </w:r>
            <w:r w:rsidR="00821817" w:rsidRPr="0037637C">
              <w:rPr>
                <w:rFonts w:ascii="Arial" w:hAnsi="Arial" w:cs="Arial"/>
              </w:rPr>
              <w:t>notified</w:t>
            </w:r>
            <w:r>
              <w:rPr>
                <w:rFonts w:ascii="Arial" w:hAnsi="Arial" w:cs="Arial"/>
              </w:rPr>
              <w:t xml:space="preserve"> with t</w:t>
            </w:r>
            <w:r w:rsidR="00B903A9" w:rsidRPr="0037637C">
              <w:rPr>
                <w:rFonts w:ascii="Arial" w:hAnsi="Arial" w:cs="Arial"/>
              </w:rPr>
              <w:t xml:space="preserve">hose selected </w:t>
            </w:r>
            <w:r>
              <w:rPr>
                <w:rFonts w:ascii="Arial" w:hAnsi="Arial" w:cs="Arial"/>
              </w:rPr>
              <w:t>required to work up the detail of a</w:t>
            </w:r>
            <w:r w:rsidR="00B903A9" w:rsidRPr="0037637C">
              <w:rPr>
                <w:rFonts w:ascii="Arial" w:hAnsi="Arial" w:cs="Arial"/>
              </w:rPr>
              <w:t xml:space="preserve"> business case </w:t>
            </w:r>
            <w:r>
              <w:rPr>
                <w:rFonts w:ascii="Arial" w:hAnsi="Arial" w:cs="Arial"/>
              </w:rPr>
              <w:t xml:space="preserve">between May and December 2018.  In December 2018 </w:t>
            </w:r>
            <w:r w:rsidR="00FC561F">
              <w:rPr>
                <w:rFonts w:ascii="Arial" w:hAnsi="Arial" w:cs="Arial"/>
              </w:rPr>
              <w:t xml:space="preserve">the </w:t>
            </w:r>
            <w:r w:rsidR="00AF6044">
              <w:rPr>
                <w:rFonts w:ascii="Arial" w:hAnsi="Arial" w:cs="Arial"/>
              </w:rPr>
              <w:t xml:space="preserve">successful </w:t>
            </w:r>
            <w:r>
              <w:rPr>
                <w:rFonts w:ascii="Arial" w:hAnsi="Arial" w:cs="Arial"/>
              </w:rPr>
              <w:t>project</w:t>
            </w:r>
            <w:r w:rsidR="00AF604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would be </w:t>
            </w:r>
            <w:r w:rsidR="00B903A9" w:rsidRPr="0037637C">
              <w:rPr>
                <w:rFonts w:ascii="Arial" w:hAnsi="Arial" w:cs="Arial"/>
              </w:rPr>
              <w:t>sig</w:t>
            </w:r>
            <w:r>
              <w:rPr>
                <w:rFonts w:ascii="Arial" w:hAnsi="Arial" w:cs="Arial"/>
              </w:rPr>
              <w:t xml:space="preserve">ned off by </w:t>
            </w:r>
            <w:proofErr w:type="spellStart"/>
            <w:r>
              <w:rPr>
                <w:rFonts w:ascii="Arial" w:hAnsi="Arial" w:cs="Arial"/>
              </w:rPr>
              <w:t>DfE</w:t>
            </w:r>
            <w:proofErr w:type="spellEnd"/>
            <w:r w:rsidR="00E072E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14:paraId="10745E07" w14:textId="600D879E" w:rsidR="00ED4FD5" w:rsidRPr="0037637C" w:rsidRDefault="0037637C" w:rsidP="00AF604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Principal provided some final thoughts and sough</w:t>
            </w:r>
            <w:r w:rsidR="00E072EB">
              <w:rPr>
                <w:rFonts w:ascii="Arial" w:hAnsi="Arial" w:cs="Arial"/>
              </w:rPr>
              <w:t>t</w:t>
            </w:r>
            <w:r w:rsidR="00E032CE">
              <w:rPr>
                <w:rFonts w:ascii="Arial" w:hAnsi="Arial" w:cs="Arial"/>
              </w:rPr>
              <w:t xml:space="preserve"> feedback from Board m</w:t>
            </w:r>
            <w:r>
              <w:rPr>
                <w:rFonts w:ascii="Arial" w:hAnsi="Arial" w:cs="Arial"/>
              </w:rPr>
              <w:t xml:space="preserve">embers on the next steps. </w:t>
            </w:r>
            <w:r w:rsidR="00150DFB" w:rsidRPr="0037637C">
              <w:rPr>
                <w:rFonts w:ascii="Arial" w:hAnsi="Arial" w:cs="Arial"/>
              </w:rPr>
              <w:t xml:space="preserve">Board </w:t>
            </w:r>
            <w:r w:rsidR="00B72619">
              <w:rPr>
                <w:rFonts w:ascii="Arial" w:hAnsi="Arial" w:cs="Arial"/>
              </w:rPr>
              <w:t>members</w:t>
            </w:r>
            <w:r w:rsidR="00ED4FD5">
              <w:rPr>
                <w:rFonts w:ascii="Arial" w:hAnsi="Arial" w:cs="Arial"/>
              </w:rPr>
              <w:t xml:space="preserve"> </w:t>
            </w:r>
            <w:r w:rsidR="00AF6044">
              <w:rPr>
                <w:rFonts w:ascii="Arial" w:hAnsi="Arial" w:cs="Arial"/>
              </w:rPr>
              <w:t>confirmed</w:t>
            </w:r>
            <w:r w:rsidR="00B72619">
              <w:rPr>
                <w:rFonts w:ascii="Arial" w:hAnsi="Arial" w:cs="Arial"/>
              </w:rPr>
              <w:t xml:space="preserve"> their agreement to </w:t>
            </w:r>
            <w:r w:rsidR="00150DFB" w:rsidRPr="0037637C">
              <w:rPr>
                <w:rFonts w:ascii="Arial" w:hAnsi="Arial" w:cs="Arial"/>
              </w:rPr>
              <w:t>proceed</w:t>
            </w:r>
            <w:r w:rsidR="00B72619">
              <w:rPr>
                <w:rFonts w:ascii="Arial" w:hAnsi="Arial" w:cs="Arial"/>
              </w:rPr>
              <w:t xml:space="preserve"> with the initial submission</w:t>
            </w:r>
            <w:r w:rsidR="00E072EB">
              <w:rPr>
                <w:rFonts w:ascii="Arial" w:hAnsi="Arial" w:cs="Arial"/>
              </w:rPr>
              <w:t xml:space="preserve"> and it was </w:t>
            </w:r>
            <w:r w:rsidR="00AF6044">
              <w:rPr>
                <w:rFonts w:ascii="Arial" w:hAnsi="Arial" w:cs="Arial"/>
              </w:rPr>
              <w:t>noted</w:t>
            </w:r>
            <w:r w:rsidR="00E072EB">
              <w:rPr>
                <w:rFonts w:ascii="Arial" w:hAnsi="Arial" w:cs="Arial"/>
              </w:rPr>
              <w:t xml:space="preserve"> that there wou</w:t>
            </w:r>
            <w:r w:rsidR="00E032CE">
              <w:rPr>
                <w:rFonts w:ascii="Arial" w:hAnsi="Arial" w:cs="Arial"/>
              </w:rPr>
              <w:t>ld be no financial commitment linked to</w:t>
            </w:r>
            <w:r w:rsidR="00E072EB">
              <w:rPr>
                <w:rFonts w:ascii="Arial" w:hAnsi="Arial" w:cs="Arial"/>
              </w:rPr>
              <w:t xml:space="preserve"> phase 1</w:t>
            </w:r>
            <w:r w:rsidR="00B72619">
              <w:rPr>
                <w:rFonts w:ascii="Arial" w:hAnsi="Arial" w:cs="Arial"/>
              </w:rPr>
              <w:t xml:space="preserve">.  It was </w:t>
            </w:r>
            <w:r w:rsidR="00AF6044">
              <w:rPr>
                <w:rFonts w:ascii="Arial" w:hAnsi="Arial" w:cs="Arial"/>
              </w:rPr>
              <w:t>agreed</w:t>
            </w:r>
            <w:r w:rsidR="00B72619">
              <w:rPr>
                <w:rFonts w:ascii="Arial" w:hAnsi="Arial" w:cs="Arial"/>
              </w:rPr>
              <w:t xml:space="preserve"> that the </w:t>
            </w:r>
            <w:r w:rsidR="00ED4FD5">
              <w:rPr>
                <w:rFonts w:ascii="Arial" w:hAnsi="Arial" w:cs="Arial"/>
              </w:rPr>
              <w:t>Principal</w:t>
            </w:r>
            <w:r w:rsidR="00B72619">
              <w:rPr>
                <w:rFonts w:ascii="Arial" w:hAnsi="Arial" w:cs="Arial"/>
              </w:rPr>
              <w:t xml:space="preserve"> would </w:t>
            </w:r>
            <w:r w:rsidR="00B72619" w:rsidRPr="0037637C">
              <w:rPr>
                <w:rFonts w:ascii="Arial" w:hAnsi="Arial" w:cs="Arial"/>
              </w:rPr>
              <w:t>let</w:t>
            </w:r>
            <w:r w:rsidR="00150DFB" w:rsidRPr="0037637C">
              <w:rPr>
                <w:rFonts w:ascii="Arial" w:hAnsi="Arial" w:cs="Arial"/>
              </w:rPr>
              <w:t xml:space="preserve"> the Board know of any material changes</w:t>
            </w:r>
            <w:r w:rsidR="00B72619">
              <w:rPr>
                <w:rFonts w:ascii="Arial" w:hAnsi="Arial" w:cs="Arial"/>
              </w:rPr>
              <w:t xml:space="preserve"> </w:t>
            </w:r>
            <w:r w:rsidR="00E072EB">
              <w:rPr>
                <w:rFonts w:ascii="Arial" w:hAnsi="Arial" w:cs="Arial"/>
              </w:rPr>
              <w:t>if</w:t>
            </w:r>
            <w:r w:rsidR="00B72619">
              <w:rPr>
                <w:rFonts w:ascii="Arial" w:hAnsi="Arial" w:cs="Arial"/>
              </w:rPr>
              <w:t xml:space="preserve"> necessary</w:t>
            </w:r>
            <w:r w:rsidR="00E02AFA" w:rsidRPr="0037637C">
              <w:rPr>
                <w:rFonts w:ascii="Arial" w:hAnsi="Arial" w:cs="Arial"/>
              </w:rPr>
              <w:t xml:space="preserve">, but otherwise </w:t>
            </w:r>
            <w:r w:rsidR="00610502">
              <w:rPr>
                <w:rFonts w:ascii="Arial" w:hAnsi="Arial" w:cs="Arial"/>
              </w:rPr>
              <w:t xml:space="preserve">would share the </w:t>
            </w:r>
            <w:r w:rsidR="00945010">
              <w:rPr>
                <w:rFonts w:ascii="Arial" w:hAnsi="Arial" w:cs="Arial"/>
              </w:rPr>
              <w:t xml:space="preserve">completed </w:t>
            </w:r>
            <w:r w:rsidR="00610502">
              <w:rPr>
                <w:rFonts w:ascii="Arial" w:hAnsi="Arial" w:cs="Arial"/>
              </w:rPr>
              <w:t xml:space="preserve">document once submitted.  </w:t>
            </w:r>
          </w:p>
        </w:tc>
        <w:tc>
          <w:tcPr>
            <w:tcW w:w="1276" w:type="dxa"/>
          </w:tcPr>
          <w:p w14:paraId="5B47EABD" w14:textId="77777777" w:rsidR="006E4CD9" w:rsidRPr="0037637C" w:rsidRDefault="006E4CD9" w:rsidP="003556DD">
            <w:pPr>
              <w:spacing w:line="240" w:lineRule="auto"/>
              <w:rPr>
                <w:rFonts w:ascii="Arial" w:hAnsi="Arial" w:cs="Arial"/>
              </w:rPr>
            </w:pPr>
          </w:p>
          <w:p w14:paraId="71053757" w14:textId="77777777" w:rsidR="006E4CD9" w:rsidRPr="0037637C" w:rsidRDefault="006E4CD9" w:rsidP="003556D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E4CD9" w:rsidRPr="0037637C" w14:paraId="02B6F2A7" w14:textId="77777777" w:rsidTr="003556DD">
        <w:trPr>
          <w:trHeight w:val="833"/>
        </w:trPr>
        <w:tc>
          <w:tcPr>
            <w:tcW w:w="8931" w:type="dxa"/>
            <w:gridSpan w:val="2"/>
          </w:tcPr>
          <w:p w14:paraId="15DD6A78" w14:textId="0BF5D640" w:rsidR="006E4CD9" w:rsidRPr="0037637C" w:rsidRDefault="006E4CD9" w:rsidP="003556DD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lastRenderedPageBreak/>
              <w:t>Careers strategy: making the most of everyone’s skills and talents</w:t>
            </w:r>
          </w:p>
          <w:p w14:paraId="3FFC8BAD" w14:textId="500F7710" w:rsidR="006E4CD9" w:rsidRDefault="006E4CD9" w:rsidP="003556DD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Board Member</w:t>
            </w:r>
            <w:r w:rsidR="00610502">
              <w:rPr>
                <w:rFonts w:ascii="Arial" w:hAnsi="Arial" w:cs="Arial"/>
              </w:rPr>
              <w:t>,</w:t>
            </w:r>
            <w:r w:rsidRPr="0037637C">
              <w:rPr>
                <w:rFonts w:ascii="Arial" w:hAnsi="Arial" w:cs="Arial"/>
              </w:rPr>
              <w:t xml:space="preserve"> Caroline Foster</w:t>
            </w:r>
            <w:r w:rsidR="00610502">
              <w:rPr>
                <w:rFonts w:ascii="Arial" w:hAnsi="Arial" w:cs="Arial"/>
              </w:rPr>
              <w:t>,</w:t>
            </w:r>
            <w:r w:rsidRPr="0037637C">
              <w:rPr>
                <w:rFonts w:ascii="Arial" w:hAnsi="Arial" w:cs="Arial"/>
              </w:rPr>
              <w:t xml:space="preserve"> presented on the recently published </w:t>
            </w:r>
            <w:r w:rsidR="0091146D" w:rsidRPr="0037637C">
              <w:rPr>
                <w:rFonts w:ascii="Arial" w:hAnsi="Arial" w:cs="Arial"/>
              </w:rPr>
              <w:t>Careers strategy: making the most of everyone’s skills and talents</w:t>
            </w:r>
            <w:r w:rsidR="0037637C">
              <w:rPr>
                <w:rFonts w:ascii="Arial" w:hAnsi="Arial" w:cs="Arial"/>
              </w:rPr>
              <w:t>.</w:t>
            </w:r>
          </w:p>
          <w:p w14:paraId="568745D6" w14:textId="1136E033" w:rsidR="00AB342F" w:rsidRPr="00610502" w:rsidRDefault="0037637C" w:rsidP="0061050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610502">
              <w:rPr>
                <w:rFonts w:ascii="Arial" w:hAnsi="Arial" w:cs="Arial"/>
              </w:rPr>
              <w:t xml:space="preserve">A number of key points of significance to the </w:t>
            </w:r>
            <w:r w:rsidR="008F48CA" w:rsidRPr="00610502">
              <w:rPr>
                <w:rFonts w:ascii="Arial" w:hAnsi="Arial" w:cs="Arial"/>
              </w:rPr>
              <w:t>College</w:t>
            </w:r>
            <w:r w:rsidRPr="00610502">
              <w:rPr>
                <w:rFonts w:ascii="Arial" w:hAnsi="Arial" w:cs="Arial"/>
              </w:rPr>
              <w:t xml:space="preserve"> were noted: </w:t>
            </w:r>
          </w:p>
          <w:p w14:paraId="28C65D5B" w14:textId="77777777" w:rsidR="00E85D4E" w:rsidRPr="00E85D4E" w:rsidRDefault="00E85D4E" w:rsidP="00E85D4E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E85D4E">
              <w:rPr>
                <w:rFonts w:ascii="Arial" w:hAnsi="Arial" w:cs="Arial"/>
                <w:b/>
              </w:rPr>
              <w:t xml:space="preserve">January 18 </w:t>
            </w:r>
          </w:p>
          <w:p w14:paraId="5CF839FC" w14:textId="7AA2A982" w:rsidR="00E85D4E" w:rsidRPr="00E85D4E" w:rsidRDefault="00ED4FD5" w:rsidP="00E85D4E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the College’s</w:t>
            </w:r>
            <w:r w:rsidR="00E85D4E" w:rsidRPr="00E85D4E">
              <w:rPr>
                <w:rFonts w:ascii="Arial" w:hAnsi="Arial" w:cs="Arial"/>
              </w:rPr>
              <w:t xml:space="preserve"> role be talking to all young people in our schools re</w:t>
            </w:r>
            <w:r w:rsidR="00E072EB">
              <w:rPr>
                <w:rFonts w:ascii="Arial" w:hAnsi="Arial" w:cs="Arial"/>
              </w:rPr>
              <w:t>garding</w:t>
            </w:r>
            <w:r w:rsidR="00E85D4E" w:rsidRPr="00E85D4E">
              <w:rPr>
                <w:rFonts w:ascii="Arial" w:hAnsi="Arial" w:cs="Arial"/>
              </w:rPr>
              <w:t xml:space="preserve"> technical education and apprenticeships?</w:t>
            </w:r>
          </w:p>
          <w:p w14:paraId="39D54ECA" w14:textId="77777777" w:rsidR="00E85D4E" w:rsidRPr="00E85D4E" w:rsidRDefault="00E85D4E" w:rsidP="00E85D4E">
            <w:pPr>
              <w:pStyle w:val="ListParagraph"/>
              <w:numPr>
                <w:ilvl w:val="0"/>
                <w:numId w:val="34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Careers guidance will be included in Ofsted </w:t>
            </w:r>
          </w:p>
          <w:p w14:paraId="473C77D8" w14:textId="77777777" w:rsidR="00E85D4E" w:rsidRPr="00E85D4E" w:rsidRDefault="00E85D4E" w:rsidP="00E85D4E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E85D4E">
              <w:rPr>
                <w:rFonts w:ascii="Arial" w:hAnsi="Arial" w:cs="Arial"/>
                <w:b/>
              </w:rPr>
              <w:t>September 18</w:t>
            </w:r>
          </w:p>
          <w:p w14:paraId="75CE78D9" w14:textId="65FDA113" w:rsidR="00E85D4E" w:rsidRPr="00E85D4E" w:rsidRDefault="00E85D4E" w:rsidP="00E85D4E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>Need to publish</w:t>
            </w:r>
            <w:r w:rsidR="00ED4FD5">
              <w:rPr>
                <w:rFonts w:ascii="Arial" w:hAnsi="Arial" w:cs="Arial"/>
              </w:rPr>
              <w:t xml:space="preserve"> the College</w:t>
            </w:r>
            <w:r w:rsidRPr="00E85D4E">
              <w:rPr>
                <w:rFonts w:ascii="Arial" w:hAnsi="Arial" w:cs="Arial"/>
              </w:rPr>
              <w:t xml:space="preserve"> Careers Programme </w:t>
            </w:r>
          </w:p>
          <w:p w14:paraId="0CFF25CE" w14:textId="6E57DD9B" w:rsidR="00E85D4E" w:rsidRPr="00E85D4E" w:rsidRDefault="00E85D4E" w:rsidP="00E85D4E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How can </w:t>
            </w:r>
            <w:r w:rsidR="00ED4FD5">
              <w:rPr>
                <w:rFonts w:ascii="Arial" w:hAnsi="Arial" w:cs="Arial"/>
              </w:rPr>
              <w:t>the College</w:t>
            </w:r>
            <w:r w:rsidRPr="00E85D4E">
              <w:rPr>
                <w:rFonts w:ascii="Arial" w:hAnsi="Arial" w:cs="Arial"/>
              </w:rPr>
              <w:t xml:space="preserve"> work with the new Careers Leaders and will </w:t>
            </w:r>
            <w:r w:rsidR="00ED4FD5">
              <w:rPr>
                <w:rFonts w:ascii="Arial" w:hAnsi="Arial" w:cs="Arial"/>
              </w:rPr>
              <w:t>the College</w:t>
            </w:r>
            <w:r w:rsidRPr="00E85D4E">
              <w:rPr>
                <w:rFonts w:ascii="Arial" w:hAnsi="Arial" w:cs="Arial"/>
              </w:rPr>
              <w:t xml:space="preserve"> have one?</w:t>
            </w:r>
          </w:p>
          <w:p w14:paraId="335A04D0" w14:textId="25C225FF" w:rsidR="00E85D4E" w:rsidRPr="00E85D4E" w:rsidRDefault="00E85D4E" w:rsidP="00E85D4E">
            <w:pPr>
              <w:pStyle w:val="ListParagraph"/>
              <w:numPr>
                <w:ilvl w:val="0"/>
                <w:numId w:val="35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How will </w:t>
            </w:r>
            <w:r w:rsidR="00ED4FD5">
              <w:rPr>
                <w:rFonts w:ascii="Arial" w:hAnsi="Arial" w:cs="Arial"/>
              </w:rPr>
              <w:t xml:space="preserve">the College </w:t>
            </w:r>
            <w:r w:rsidRPr="00E85D4E">
              <w:rPr>
                <w:rFonts w:ascii="Arial" w:hAnsi="Arial" w:cs="Arial"/>
              </w:rPr>
              <w:t>work with our Enterprise Advisors and the C</w:t>
            </w:r>
            <w:r w:rsidR="00945010">
              <w:rPr>
                <w:rFonts w:ascii="Arial" w:hAnsi="Arial" w:cs="Arial"/>
              </w:rPr>
              <w:t xml:space="preserve">areers &amp; </w:t>
            </w:r>
            <w:r w:rsidRPr="00E85D4E">
              <w:rPr>
                <w:rFonts w:ascii="Arial" w:hAnsi="Arial" w:cs="Arial"/>
              </w:rPr>
              <w:t>E</w:t>
            </w:r>
            <w:r w:rsidR="00945010">
              <w:rPr>
                <w:rFonts w:ascii="Arial" w:hAnsi="Arial" w:cs="Arial"/>
              </w:rPr>
              <w:t>nterprise C</w:t>
            </w:r>
            <w:r w:rsidRPr="00E85D4E">
              <w:rPr>
                <w:rFonts w:ascii="Arial" w:hAnsi="Arial" w:cs="Arial"/>
              </w:rPr>
              <w:t xml:space="preserve">ompany </w:t>
            </w:r>
            <w:r w:rsidR="00945010">
              <w:rPr>
                <w:rFonts w:ascii="Arial" w:hAnsi="Arial" w:cs="Arial"/>
              </w:rPr>
              <w:t xml:space="preserve">(CEC) </w:t>
            </w:r>
            <w:r w:rsidRPr="00E85D4E">
              <w:rPr>
                <w:rFonts w:ascii="Arial" w:hAnsi="Arial" w:cs="Arial"/>
              </w:rPr>
              <w:t xml:space="preserve">to benefit from resources and </w:t>
            </w:r>
            <w:r>
              <w:rPr>
                <w:rFonts w:ascii="Arial" w:hAnsi="Arial" w:cs="Arial"/>
              </w:rPr>
              <w:t>possible funding</w:t>
            </w:r>
            <w:r w:rsidRPr="00E85D4E">
              <w:rPr>
                <w:rFonts w:ascii="Arial" w:hAnsi="Arial" w:cs="Arial"/>
              </w:rPr>
              <w:t>?</w:t>
            </w:r>
          </w:p>
          <w:p w14:paraId="1F776326" w14:textId="77777777" w:rsidR="00E85D4E" w:rsidRPr="00E85D4E" w:rsidRDefault="00E85D4E" w:rsidP="00E85D4E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E85D4E">
              <w:rPr>
                <w:rFonts w:ascii="Arial" w:hAnsi="Arial" w:cs="Arial"/>
                <w:b/>
              </w:rPr>
              <w:t xml:space="preserve">2018-2019 </w:t>
            </w:r>
          </w:p>
          <w:p w14:paraId="42237C80" w14:textId="530FFD22" w:rsidR="00E85D4E" w:rsidRPr="00E85D4E" w:rsidRDefault="00E85D4E" w:rsidP="00E85D4E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Who </w:t>
            </w:r>
            <w:r w:rsidR="00ED4FD5">
              <w:rPr>
                <w:rFonts w:ascii="Arial" w:hAnsi="Arial" w:cs="Arial"/>
              </w:rPr>
              <w:t xml:space="preserve">at the College </w:t>
            </w:r>
            <w:r w:rsidRPr="00E85D4E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ill work with the CEC on Gatsby</w:t>
            </w:r>
            <w:r w:rsidRPr="00E85D4E">
              <w:rPr>
                <w:rFonts w:ascii="Arial" w:hAnsi="Arial" w:cs="Arial"/>
              </w:rPr>
              <w:t>?</w:t>
            </w:r>
          </w:p>
          <w:p w14:paraId="666C1037" w14:textId="64BC895F" w:rsidR="00E85D4E" w:rsidRPr="00E85D4E" w:rsidRDefault="00E85D4E" w:rsidP="00E85D4E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When </w:t>
            </w:r>
            <w:r w:rsidR="00ED4FD5">
              <w:rPr>
                <w:rFonts w:ascii="Arial" w:hAnsi="Arial" w:cs="Arial"/>
              </w:rPr>
              <w:t xml:space="preserve">the </w:t>
            </w:r>
            <w:proofErr w:type="spellStart"/>
            <w:r w:rsidRPr="00E85D4E">
              <w:rPr>
                <w:rFonts w:ascii="Arial" w:hAnsi="Arial" w:cs="Arial"/>
              </w:rPr>
              <w:t>DfE</w:t>
            </w:r>
            <w:proofErr w:type="spellEnd"/>
            <w:r w:rsidRPr="00E85D4E">
              <w:rPr>
                <w:rFonts w:ascii="Arial" w:hAnsi="Arial" w:cs="Arial"/>
              </w:rPr>
              <w:t xml:space="preserve"> produces information on T Levels how will </w:t>
            </w:r>
            <w:r w:rsidR="00ED4FD5">
              <w:rPr>
                <w:rFonts w:ascii="Arial" w:hAnsi="Arial" w:cs="Arial"/>
              </w:rPr>
              <w:t xml:space="preserve">the College </w:t>
            </w:r>
            <w:r w:rsidRPr="00E85D4E">
              <w:rPr>
                <w:rFonts w:ascii="Arial" w:hAnsi="Arial" w:cs="Arial"/>
              </w:rPr>
              <w:t>use it to market our offer?</w:t>
            </w:r>
          </w:p>
          <w:p w14:paraId="5AB70664" w14:textId="21DB2FE6" w:rsidR="00E85D4E" w:rsidRPr="00E85D4E" w:rsidRDefault="00ED4FD5" w:rsidP="00E85D4E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College</w:t>
            </w:r>
            <w:r w:rsidR="00E85D4E" w:rsidRPr="00E85D4E">
              <w:rPr>
                <w:rFonts w:ascii="Arial" w:hAnsi="Arial" w:cs="Arial"/>
              </w:rPr>
              <w:t xml:space="preserve"> welco</w:t>
            </w:r>
            <w:r w:rsidR="00945010">
              <w:rPr>
                <w:rFonts w:ascii="Arial" w:hAnsi="Arial" w:cs="Arial"/>
              </w:rPr>
              <w:t>me new standardised application</w:t>
            </w:r>
            <w:r w:rsidR="00E85D4E" w:rsidRPr="00E85D4E">
              <w:rPr>
                <w:rFonts w:ascii="Arial" w:hAnsi="Arial" w:cs="Arial"/>
              </w:rPr>
              <w:t xml:space="preserve"> forms for FE?</w:t>
            </w:r>
          </w:p>
          <w:p w14:paraId="4168CFD4" w14:textId="1E19897B" w:rsidR="00E02AFA" w:rsidRPr="00E85D4E" w:rsidRDefault="00E85D4E" w:rsidP="00E85D4E">
            <w:pPr>
              <w:pStyle w:val="ListParagraph"/>
              <w:numPr>
                <w:ilvl w:val="0"/>
                <w:numId w:val="36"/>
              </w:num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E85D4E">
              <w:rPr>
                <w:rFonts w:ascii="Arial" w:hAnsi="Arial" w:cs="Arial"/>
              </w:rPr>
              <w:t xml:space="preserve">What will </w:t>
            </w:r>
            <w:r w:rsidR="00ED4FD5">
              <w:rPr>
                <w:rFonts w:ascii="Arial" w:hAnsi="Arial" w:cs="Arial"/>
              </w:rPr>
              <w:t>the College’s</w:t>
            </w:r>
            <w:r w:rsidRPr="00E85D4E">
              <w:rPr>
                <w:rFonts w:ascii="Arial" w:hAnsi="Arial" w:cs="Arial"/>
              </w:rPr>
              <w:t xml:space="preserve"> role be in the new Skills Advisory Panel?</w:t>
            </w:r>
          </w:p>
          <w:p w14:paraId="53B1DEF5" w14:textId="3E32BE8F" w:rsidR="00E85D4E" w:rsidRPr="0037637C" w:rsidRDefault="00E85D4E" w:rsidP="00E85D4E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C3418F" w14:textId="77777777" w:rsidR="006E4CD9" w:rsidRPr="0037637C" w:rsidRDefault="006E4CD9" w:rsidP="003556DD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171C12" w:rsidRPr="0037637C" w14:paraId="2C2D0587" w14:textId="77777777" w:rsidTr="00102455">
        <w:trPr>
          <w:trHeight w:val="572"/>
        </w:trPr>
        <w:tc>
          <w:tcPr>
            <w:tcW w:w="10207" w:type="dxa"/>
            <w:gridSpan w:val="3"/>
          </w:tcPr>
          <w:p w14:paraId="648F4C27" w14:textId="77777777" w:rsidR="00171C12" w:rsidRPr="0037637C" w:rsidRDefault="00171C12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6869569F" w14:textId="77777777" w:rsidR="00171C12" w:rsidRPr="0037637C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BOARD MEETING</w:t>
            </w:r>
          </w:p>
        </w:tc>
      </w:tr>
      <w:tr w:rsidR="00CA7981" w:rsidRPr="0037637C" w14:paraId="74B0DFB9" w14:textId="77777777" w:rsidTr="001E4169">
        <w:tc>
          <w:tcPr>
            <w:tcW w:w="786" w:type="dxa"/>
          </w:tcPr>
          <w:p w14:paraId="5639D7DF" w14:textId="51F69963" w:rsidR="00CA7981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1</w:t>
            </w:r>
            <w:r w:rsidR="00A72B4A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041B58F6" w14:textId="77777777" w:rsidR="00CA7981" w:rsidRPr="0037637C" w:rsidRDefault="00CA7981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APOLOGIES FOR ABSENCE</w:t>
            </w:r>
          </w:p>
          <w:p w14:paraId="28308BC4" w14:textId="4F117026" w:rsidR="0048165E" w:rsidRPr="0037637C" w:rsidRDefault="00430F3F" w:rsidP="00853727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Apologies were </w:t>
            </w:r>
            <w:r w:rsidR="003B7DB6" w:rsidRPr="0037637C">
              <w:rPr>
                <w:rFonts w:ascii="Arial" w:hAnsi="Arial" w:cs="Arial"/>
              </w:rPr>
              <w:t xml:space="preserve">received and </w:t>
            </w:r>
            <w:r w:rsidRPr="0037637C">
              <w:rPr>
                <w:rFonts w:ascii="Arial" w:hAnsi="Arial" w:cs="Arial"/>
              </w:rPr>
              <w:t xml:space="preserve">accepted from </w:t>
            </w:r>
            <w:r w:rsidR="003C64DB" w:rsidRPr="0037637C">
              <w:rPr>
                <w:rFonts w:ascii="Arial" w:hAnsi="Arial" w:cs="Arial"/>
              </w:rPr>
              <w:t>Lorna Carver</w:t>
            </w:r>
            <w:r w:rsidR="00AC1D48" w:rsidRPr="0037637C">
              <w:rPr>
                <w:rFonts w:ascii="Arial" w:hAnsi="Arial" w:cs="Arial"/>
              </w:rPr>
              <w:t xml:space="preserve"> and </w:t>
            </w:r>
            <w:r w:rsidR="00853727" w:rsidRPr="0037637C">
              <w:rPr>
                <w:rFonts w:ascii="Arial" w:hAnsi="Arial" w:cs="Arial"/>
              </w:rPr>
              <w:t>Roger Blaber</w:t>
            </w:r>
            <w:r w:rsidR="00C34CEC" w:rsidRPr="0037637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696EB318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  <w:p w14:paraId="56D99834" w14:textId="77777777" w:rsidR="00CA7981" w:rsidRPr="0037637C" w:rsidRDefault="00CA798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7981" w:rsidRPr="0037637C" w14:paraId="1FDEB6CB" w14:textId="77777777" w:rsidTr="001E4169">
        <w:trPr>
          <w:trHeight w:val="833"/>
        </w:trPr>
        <w:tc>
          <w:tcPr>
            <w:tcW w:w="786" w:type="dxa"/>
          </w:tcPr>
          <w:p w14:paraId="4083BE6F" w14:textId="1825EF2A" w:rsidR="00CA7981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2</w:t>
            </w:r>
            <w:r w:rsidR="00A72B4A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192D767A" w14:textId="77777777" w:rsidR="00CA7981" w:rsidRPr="0037637C" w:rsidRDefault="00CA7981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DECLARATIONS OF INTEREST</w:t>
            </w:r>
          </w:p>
          <w:p w14:paraId="0026EB1C" w14:textId="77777777" w:rsidR="00C91A64" w:rsidRPr="0037637C" w:rsidRDefault="004302F9" w:rsidP="00814680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No </w:t>
            </w:r>
            <w:r w:rsidR="00E402F2" w:rsidRPr="0037637C">
              <w:rPr>
                <w:rFonts w:ascii="Arial" w:hAnsi="Arial" w:cs="Arial"/>
              </w:rPr>
              <w:t>declarations of interest</w:t>
            </w:r>
            <w:r w:rsidRPr="0037637C">
              <w:rPr>
                <w:rFonts w:ascii="Arial" w:hAnsi="Arial" w:cs="Arial"/>
              </w:rPr>
              <w:t xml:space="preserve"> were </w:t>
            </w:r>
            <w:r w:rsidR="00814680" w:rsidRPr="0037637C">
              <w:rPr>
                <w:rFonts w:ascii="Arial" w:hAnsi="Arial" w:cs="Arial"/>
              </w:rPr>
              <w:t>noted</w:t>
            </w:r>
            <w:r w:rsidRPr="0037637C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70163AE8" w14:textId="77777777" w:rsidR="00CA7981" w:rsidRPr="0037637C" w:rsidRDefault="00CA798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EC3376" w:rsidRPr="0037637C" w14:paraId="67033142" w14:textId="77777777" w:rsidTr="00102455">
        <w:trPr>
          <w:trHeight w:val="572"/>
        </w:trPr>
        <w:tc>
          <w:tcPr>
            <w:tcW w:w="10207" w:type="dxa"/>
            <w:gridSpan w:val="3"/>
          </w:tcPr>
          <w:p w14:paraId="3E1749CF" w14:textId="77777777" w:rsidR="00EC3376" w:rsidRPr="0037637C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1E776FA8" w14:textId="77777777" w:rsidR="00EC3376" w:rsidRPr="0037637C" w:rsidRDefault="00EC3376" w:rsidP="00102455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EXECUTIVE REPORTS</w:t>
            </w:r>
          </w:p>
        </w:tc>
      </w:tr>
      <w:tr w:rsidR="00A72B4A" w:rsidRPr="0037637C" w14:paraId="2D6A195C" w14:textId="77777777" w:rsidTr="001E4169">
        <w:trPr>
          <w:trHeight w:val="833"/>
        </w:trPr>
        <w:tc>
          <w:tcPr>
            <w:tcW w:w="786" w:type="dxa"/>
          </w:tcPr>
          <w:p w14:paraId="008597C8" w14:textId="37AAE883" w:rsidR="00A72B4A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3</w:t>
            </w:r>
            <w:r w:rsidR="00FF28AC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201C8F3A" w14:textId="77777777" w:rsidR="00A72B4A" w:rsidRPr="0037637C" w:rsidRDefault="00A72B4A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PRINCIPAL’S REPORT </w:t>
            </w:r>
          </w:p>
          <w:p w14:paraId="0225EFB0" w14:textId="1BA8A5C6" w:rsidR="00A64A6D" w:rsidRPr="0037637C" w:rsidRDefault="000027AA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The Principal’s report</w:t>
            </w:r>
            <w:r w:rsidR="007F44DC">
              <w:rPr>
                <w:rFonts w:ascii="Arial" w:hAnsi="Arial" w:cs="Arial"/>
              </w:rPr>
              <w:t xml:space="preserve"> was presented for information, k</w:t>
            </w:r>
            <w:r w:rsidR="0058622E" w:rsidRPr="0037637C">
              <w:rPr>
                <w:rFonts w:ascii="Arial" w:hAnsi="Arial" w:cs="Arial"/>
              </w:rPr>
              <w:t xml:space="preserve">ey items noted included: </w:t>
            </w:r>
          </w:p>
          <w:p w14:paraId="446CC827" w14:textId="7E6DE56C" w:rsidR="00BD1257" w:rsidRPr="0037637C" w:rsidRDefault="00F40322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The </w:t>
            </w:r>
            <w:proofErr w:type="spellStart"/>
            <w:r w:rsidRPr="0037637C">
              <w:rPr>
                <w:rFonts w:ascii="Arial" w:hAnsi="Arial" w:cs="Arial"/>
              </w:rPr>
              <w:t>DfE</w:t>
            </w:r>
            <w:proofErr w:type="spellEnd"/>
            <w:r w:rsidRPr="0037637C">
              <w:rPr>
                <w:rFonts w:ascii="Arial" w:hAnsi="Arial" w:cs="Arial"/>
              </w:rPr>
              <w:t xml:space="preserve"> was conducting a technical consultation on an insolvency regime for the FE Sector.  Whilst there </w:t>
            </w:r>
            <w:r w:rsidR="007A2243">
              <w:rPr>
                <w:rFonts w:ascii="Arial" w:hAnsi="Arial" w:cs="Arial"/>
              </w:rPr>
              <w:t>was</w:t>
            </w:r>
            <w:r w:rsidRPr="0037637C">
              <w:rPr>
                <w:rFonts w:ascii="Arial" w:hAnsi="Arial" w:cs="Arial"/>
              </w:rPr>
              <w:t xml:space="preserve"> nothing particularly contentious in the proposals, its very existence, along with continuing funding pressures,</w:t>
            </w:r>
            <w:r w:rsidR="00610502">
              <w:rPr>
                <w:rFonts w:ascii="Arial" w:hAnsi="Arial" w:cs="Arial"/>
              </w:rPr>
              <w:t xml:space="preserve"> was</w:t>
            </w:r>
            <w:r w:rsidRPr="0037637C">
              <w:rPr>
                <w:rFonts w:ascii="Arial" w:hAnsi="Arial" w:cs="Arial"/>
              </w:rPr>
              <w:t xml:space="preserve"> making the sector appear more ris</w:t>
            </w:r>
            <w:r w:rsidR="00610502">
              <w:rPr>
                <w:rFonts w:ascii="Arial" w:hAnsi="Arial" w:cs="Arial"/>
              </w:rPr>
              <w:t>ky to lenders which was</w:t>
            </w:r>
            <w:r w:rsidRPr="0037637C">
              <w:rPr>
                <w:rFonts w:ascii="Arial" w:hAnsi="Arial" w:cs="Arial"/>
              </w:rPr>
              <w:t xml:space="preserve"> impacting on </w:t>
            </w:r>
            <w:r w:rsidR="007A2243">
              <w:rPr>
                <w:rFonts w:ascii="Arial" w:hAnsi="Arial" w:cs="Arial"/>
              </w:rPr>
              <w:t xml:space="preserve">the </w:t>
            </w:r>
            <w:r w:rsidRPr="0037637C">
              <w:rPr>
                <w:rFonts w:ascii="Arial" w:hAnsi="Arial" w:cs="Arial"/>
              </w:rPr>
              <w:t>colleges’ ability to borrow a</w:t>
            </w:r>
            <w:r w:rsidR="00610502">
              <w:rPr>
                <w:rFonts w:ascii="Arial" w:hAnsi="Arial" w:cs="Arial"/>
              </w:rPr>
              <w:t>nd on the lending rates that were</w:t>
            </w:r>
            <w:r w:rsidR="007A2243">
              <w:rPr>
                <w:rFonts w:ascii="Arial" w:hAnsi="Arial" w:cs="Arial"/>
              </w:rPr>
              <w:t xml:space="preserve"> available. </w:t>
            </w:r>
          </w:p>
          <w:p w14:paraId="175ADC9E" w14:textId="15796E0F" w:rsidR="00BD1257" w:rsidRPr="0037637C" w:rsidRDefault="00610502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an organisation with more than 250 employees, the College </w:t>
            </w:r>
            <w:r w:rsidR="007A2243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as in the process of working to comply with the new requirement to publish information about its gender pay gap, highlights would</w:t>
            </w:r>
            <w:r w:rsidR="007F44DC">
              <w:rPr>
                <w:rFonts w:ascii="Arial" w:hAnsi="Arial" w:cs="Arial"/>
              </w:rPr>
              <w:t xml:space="preserve"> be available to </w:t>
            </w:r>
            <w:r w:rsidR="007A2243">
              <w:rPr>
                <w:rFonts w:ascii="Arial" w:hAnsi="Arial" w:cs="Arial"/>
              </w:rPr>
              <w:t>the</w:t>
            </w:r>
            <w:r w:rsidR="00F40322" w:rsidRPr="0037637C">
              <w:rPr>
                <w:rFonts w:ascii="Arial" w:hAnsi="Arial" w:cs="Arial"/>
              </w:rPr>
              <w:t xml:space="preserve"> Board</w:t>
            </w:r>
            <w:r w:rsidR="007A2243">
              <w:rPr>
                <w:rFonts w:ascii="Arial" w:hAnsi="Arial" w:cs="Arial"/>
              </w:rPr>
              <w:t xml:space="preserve"> at the next meeting</w:t>
            </w:r>
            <w:r w:rsidR="00F40322" w:rsidRPr="0037637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In addition, t</w:t>
            </w:r>
            <w:r w:rsidR="008F48CA">
              <w:rPr>
                <w:rFonts w:ascii="Arial" w:hAnsi="Arial" w:cs="Arial"/>
              </w:rPr>
              <w:t>he Principal</w:t>
            </w:r>
            <w:r w:rsidR="00F40322" w:rsidRPr="0037637C">
              <w:rPr>
                <w:rFonts w:ascii="Arial" w:hAnsi="Arial" w:cs="Arial"/>
              </w:rPr>
              <w:t xml:space="preserve"> noted the email that had been sent </w:t>
            </w:r>
            <w:r w:rsidR="007A2243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Board </w:t>
            </w:r>
            <w:r w:rsidR="007F44DC">
              <w:rPr>
                <w:rFonts w:ascii="Arial" w:hAnsi="Arial" w:cs="Arial"/>
              </w:rPr>
              <w:t>m</w:t>
            </w:r>
            <w:r w:rsidR="007A2243">
              <w:rPr>
                <w:rFonts w:ascii="Arial" w:hAnsi="Arial" w:cs="Arial"/>
              </w:rPr>
              <w:t xml:space="preserve">embers </w:t>
            </w:r>
            <w:r w:rsidR="00BD1257" w:rsidRPr="0037637C">
              <w:rPr>
                <w:rFonts w:ascii="Arial" w:hAnsi="Arial" w:cs="Arial"/>
              </w:rPr>
              <w:t xml:space="preserve">about </w:t>
            </w:r>
            <w:r w:rsidR="007A2243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upcoming </w:t>
            </w:r>
            <w:r w:rsidR="007A2243">
              <w:rPr>
                <w:rFonts w:ascii="Arial" w:hAnsi="Arial" w:cs="Arial"/>
              </w:rPr>
              <w:t>change</w:t>
            </w:r>
            <w:r w:rsidR="00F40322" w:rsidRPr="0037637C">
              <w:rPr>
                <w:rFonts w:ascii="Arial" w:hAnsi="Arial" w:cs="Arial"/>
              </w:rPr>
              <w:t xml:space="preserve"> to the </w:t>
            </w:r>
            <w:r w:rsidR="00BD1257" w:rsidRPr="0037637C">
              <w:rPr>
                <w:rFonts w:ascii="Arial" w:hAnsi="Arial" w:cs="Arial"/>
              </w:rPr>
              <w:t>Exec</w:t>
            </w:r>
            <w:r w:rsidR="00F40322" w:rsidRPr="0037637C">
              <w:rPr>
                <w:rFonts w:ascii="Arial" w:hAnsi="Arial" w:cs="Arial"/>
              </w:rPr>
              <w:t xml:space="preserve">utive. </w:t>
            </w:r>
            <w:r w:rsidR="00BD1257" w:rsidRPr="0037637C">
              <w:rPr>
                <w:rFonts w:ascii="Arial" w:hAnsi="Arial" w:cs="Arial"/>
              </w:rPr>
              <w:t xml:space="preserve"> </w:t>
            </w:r>
          </w:p>
          <w:p w14:paraId="7290FE85" w14:textId="3236081C" w:rsidR="00BD1257" w:rsidRPr="0037637C" w:rsidRDefault="00945010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reported</w:t>
            </w:r>
            <w:r w:rsidR="007F44DC">
              <w:rPr>
                <w:rFonts w:ascii="Arial" w:hAnsi="Arial" w:cs="Arial"/>
              </w:rPr>
              <w:t xml:space="preserve"> that one</w:t>
            </w:r>
            <w:r w:rsidR="00F40322" w:rsidRPr="0037637C">
              <w:rPr>
                <w:rFonts w:ascii="Arial" w:hAnsi="Arial" w:cs="Arial"/>
              </w:rPr>
              <w:t xml:space="preserve"> </w:t>
            </w:r>
            <w:r w:rsidR="00E072EB">
              <w:rPr>
                <w:rFonts w:ascii="Arial" w:hAnsi="Arial" w:cs="Arial"/>
              </w:rPr>
              <w:t>RID</w:t>
            </w:r>
            <w:r>
              <w:rPr>
                <w:rFonts w:ascii="Arial" w:hAnsi="Arial" w:cs="Arial"/>
              </w:rPr>
              <w:t>D</w:t>
            </w:r>
            <w:r w:rsidR="00E072EB">
              <w:rPr>
                <w:rFonts w:ascii="Arial" w:hAnsi="Arial" w:cs="Arial"/>
              </w:rPr>
              <w:t xml:space="preserve">OR reportable </w:t>
            </w:r>
            <w:r w:rsidR="00F40322" w:rsidRPr="0037637C">
              <w:rPr>
                <w:rFonts w:ascii="Arial" w:hAnsi="Arial" w:cs="Arial"/>
              </w:rPr>
              <w:t xml:space="preserve">accident had occurred since the writing of the </w:t>
            </w:r>
            <w:r w:rsidR="00E032CE">
              <w:rPr>
                <w:rFonts w:ascii="Arial" w:hAnsi="Arial" w:cs="Arial"/>
              </w:rPr>
              <w:t xml:space="preserve">Principal’s </w:t>
            </w:r>
            <w:r w:rsidR="00F40322" w:rsidRPr="0037637C">
              <w:rPr>
                <w:rFonts w:ascii="Arial" w:hAnsi="Arial" w:cs="Arial"/>
              </w:rPr>
              <w:t>report</w:t>
            </w:r>
            <w:r w:rsidR="00E072EB">
              <w:rPr>
                <w:rFonts w:ascii="Arial" w:hAnsi="Arial" w:cs="Arial"/>
              </w:rPr>
              <w:t xml:space="preserve">. </w:t>
            </w:r>
            <w:r w:rsidR="00F40322" w:rsidRPr="0037637C">
              <w:rPr>
                <w:rFonts w:ascii="Arial" w:hAnsi="Arial" w:cs="Arial"/>
              </w:rPr>
              <w:t xml:space="preserve"> </w:t>
            </w:r>
          </w:p>
          <w:p w14:paraId="08FA15FD" w14:textId="77777777" w:rsidR="00AC1D48" w:rsidRPr="0037637C" w:rsidRDefault="00CE1703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9F6512" w:rsidRPr="0037637C">
              <w:rPr>
                <w:rFonts w:ascii="Arial" w:hAnsi="Arial" w:cs="Arial"/>
              </w:rPr>
              <w:t xml:space="preserve"> To note the report.</w:t>
            </w:r>
          </w:p>
          <w:p w14:paraId="7D2A3790" w14:textId="77777777" w:rsidR="00317147" w:rsidRPr="0037637C" w:rsidRDefault="00317147" w:rsidP="009F6512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7A29967" w14:textId="77777777" w:rsidR="00A72B4A" w:rsidRPr="0037637C" w:rsidRDefault="00A72B4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3E3FBA2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C3928F4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7E4EDD6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484F260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B53193A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DFBA36E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9B9993D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03890AC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5131CAE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9402558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CE5442F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0275A727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69A422E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6E9D5B4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3B80FAB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73DCC37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8D0438E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8BC75CD" w14:textId="77777777" w:rsidR="00C539FF" w:rsidRPr="0037637C" w:rsidRDefault="00C539F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710023CB" w14:textId="77777777" w:rsidR="00C539FF" w:rsidRPr="0037637C" w:rsidRDefault="00393481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 </w:t>
            </w:r>
          </w:p>
        </w:tc>
      </w:tr>
      <w:tr w:rsidR="00BF666F" w:rsidRPr="0037637C" w14:paraId="76415F04" w14:textId="77777777" w:rsidTr="001E4169">
        <w:trPr>
          <w:trHeight w:val="833"/>
        </w:trPr>
        <w:tc>
          <w:tcPr>
            <w:tcW w:w="786" w:type="dxa"/>
          </w:tcPr>
          <w:p w14:paraId="1BC18680" w14:textId="246153BB" w:rsidR="00E77F11" w:rsidRPr="0037637C" w:rsidRDefault="00B34215" w:rsidP="00137A67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lastRenderedPageBreak/>
              <w:t>4/18</w:t>
            </w:r>
          </w:p>
        </w:tc>
        <w:tc>
          <w:tcPr>
            <w:tcW w:w="8145" w:type="dxa"/>
          </w:tcPr>
          <w:p w14:paraId="6A519B96" w14:textId="77777777" w:rsidR="00973CBD" w:rsidRPr="0037637C" w:rsidRDefault="00C83070" w:rsidP="00A72B4A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KPI MONITORING</w:t>
            </w:r>
          </w:p>
          <w:p w14:paraId="57CAC772" w14:textId="77777777" w:rsidR="00DE7A94" w:rsidRPr="0037637C" w:rsidRDefault="00973CBD" w:rsidP="00A72B4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The Board </w:t>
            </w:r>
            <w:r w:rsidR="00DE7A94" w:rsidRPr="0037637C">
              <w:rPr>
                <w:rFonts w:ascii="Arial" w:hAnsi="Arial" w:cs="Arial"/>
              </w:rPr>
              <w:t>received</w:t>
            </w:r>
            <w:r w:rsidR="005E11C1" w:rsidRPr="0037637C">
              <w:rPr>
                <w:rFonts w:ascii="Arial" w:hAnsi="Arial" w:cs="Arial"/>
              </w:rPr>
              <w:t xml:space="preserve"> and reviewed</w:t>
            </w:r>
            <w:r w:rsidR="00DE7A94" w:rsidRPr="0037637C">
              <w:rPr>
                <w:rFonts w:ascii="Arial" w:hAnsi="Arial" w:cs="Arial"/>
              </w:rPr>
              <w:t xml:space="preserve"> the </w:t>
            </w:r>
            <w:r w:rsidR="00393481" w:rsidRPr="0037637C">
              <w:rPr>
                <w:rFonts w:ascii="Arial" w:hAnsi="Arial" w:cs="Arial"/>
              </w:rPr>
              <w:t xml:space="preserve">latest </w:t>
            </w:r>
            <w:r w:rsidR="00DE7A94" w:rsidRPr="0037637C">
              <w:rPr>
                <w:rFonts w:ascii="Arial" w:hAnsi="Arial" w:cs="Arial"/>
              </w:rPr>
              <w:t>Performance Dashboards:</w:t>
            </w:r>
          </w:p>
          <w:p w14:paraId="19524738" w14:textId="77777777" w:rsidR="00153EB5" w:rsidRPr="0037637C" w:rsidRDefault="00A72B4A" w:rsidP="008A36E4">
            <w:pPr>
              <w:numPr>
                <w:ilvl w:val="0"/>
                <w:numId w:val="1"/>
              </w:numPr>
              <w:spacing w:before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Academic </w:t>
            </w:r>
            <w:r w:rsidR="00393481" w:rsidRPr="0037637C">
              <w:rPr>
                <w:rFonts w:ascii="Arial" w:hAnsi="Arial" w:cs="Arial"/>
                <w:b/>
              </w:rPr>
              <w:t xml:space="preserve"> </w:t>
            </w:r>
          </w:p>
          <w:p w14:paraId="0A8A5BA3" w14:textId="3299C697" w:rsidR="00545C7F" w:rsidRPr="0037637C" w:rsidRDefault="00545C7F" w:rsidP="00545C7F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The VP Curriculum presented key </w:t>
            </w:r>
            <w:r w:rsidR="00A64A6D" w:rsidRPr="0037637C">
              <w:rPr>
                <w:rFonts w:ascii="Arial" w:hAnsi="Arial" w:cs="Arial"/>
              </w:rPr>
              <w:t>items including a</w:t>
            </w:r>
            <w:r w:rsidRPr="0037637C">
              <w:rPr>
                <w:rFonts w:ascii="Arial" w:hAnsi="Arial" w:cs="Arial"/>
              </w:rPr>
              <w:t>ttendance</w:t>
            </w:r>
            <w:r w:rsidR="00A64A6D" w:rsidRPr="0037637C">
              <w:rPr>
                <w:rFonts w:ascii="Arial" w:hAnsi="Arial" w:cs="Arial"/>
              </w:rPr>
              <w:t xml:space="preserve"> which was currently at</w:t>
            </w:r>
            <w:r w:rsidRPr="0037637C">
              <w:rPr>
                <w:rFonts w:ascii="Arial" w:hAnsi="Arial" w:cs="Arial"/>
              </w:rPr>
              <w:t xml:space="preserve"> 89%</w:t>
            </w:r>
            <w:r w:rsidR="00A64A6D" w:rsidRPr="0037637C">
              <w:rPr>
                <w:rFonts w:ascii="Arial" w:hAnsi="Arial" w:cs="Arial"/>
              </w:rPr>
              <w:t xml:space="preserve"> and 1% above the college target of 88%. Attendance was falling behind in some areas and interventions were in place </w:t>
            </w:r>
            <w:r w:rsidR="00945010">
              <w:rPr>
                <w:rFonts w:ascii="Arial" w:hAnsi="Arial" w:cs="Arial"/>
              </w:rPr>
              <w:t>where necessary</w:t>
            </w:r>
            <w:r w:rsidR="00A64A6D" w:rsidRPr="0037637C">
              <w:rPr>
                <w:rFonts w:ascii="Arial" w:hAnsi="Arial" w:cs="Arial"/>
              </w:rPr>
              <w:t xml:space="preserve">. </w:t>
            </w:r>
            <w:r w:rsidR="007A2243">
              <w:rPr>
                <w:rFonts w:ascii="Arial" w:hAnsi="Arial" w:cs="Arial"/>
              </w:rPr>
              <w:t xml:space="preserve"> It was noted th</w:t>
            </w:r>
            <w:r w:rsidR="00945010">
              <w:rPr>
                <w:rFonts w:ascii="Arial" w:hAnsi="Arial" w:cs="Arial"/>
              </w:rPr>
              <w:t>at in some cases apprentices</w:t>
            </w:r>
            <w:r w:rsidR="007A2243">
              <w:rPr>
                <w:rFonts w:ascii="Arial" w:hAnsi="Arial" w:cs="Arial"/>
              </w:rPr>
              <w:t xml:space="preserve"> were being called </w:t>
            </w:r>
            <w:r w:rsidRPr="0037637C">
              <w:rPr>
                <w:rFonts w:ascii="Arial" w:hAnsi="Arial" w:cs="Arial"/>
              </w:rPr>
              <w:t xml:space="preserve">into </w:t>
            </w:r>
            <w:r w:rsidR="007A2243">
              <w:rPr>
                <w:rFonts w:ascii="Arial" w:hAnsi="Arial" w:cs="Arial"/>
              </w:rPr>
              <w:t xml:space="preserve">work and therefore not able to attend college. </w:t>
            </w:r>
          </w:p>
          <w:p w14:paraId="062A8C31" w14:textId="33AA4D86" w:rsidR="00545C7F" w:rsidRPr="0037637C" w:rsidRDefault="00A64A6D" w:rsidP="00545C7F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Retention </w:t>
            </w:r>
            <w:r w:rsidR="00610502">
              <w:rPr>
                <w:rFonts w:ascii="Arial" w:hAnsi="Arial" w:cs="Arial"/>
              </w:rPr>
              <w:t>was</w:t>
            </w:r>
            <w:r w:rsidRPr="0037637C">
              <w:rPr>
                <w:rFonts w:ascii="Arial" w:hAnsi="Arial" w:cs="Arial"/>
              </w:rPr>
              <w:t xml:space="preserve"> high overall at</w:t>
            </w:r>
            <w:r w:rsidR="00945010">
              <w:rPr>
                <w:rFonts w:ascii="Arial" w:hAnsi="Arial" w:cs="Arial"/>
              </w:rPr>
              <w:t xml:space="preserve"> 99%, a</w:t>
            </w:r>
            <w:r w:rsidR="00224F1B" w:rsidRPr="0037637C">
              <w:rPr>
                <w:rFonts w:ascii="Arial" w:hAnsi="Arial" w:cs="Arial"/>
              </w:rPr>
              <w:t xml:space="preserve">reas where retention was lower were noted. </w:t>
            </w:r>
            <w:r w:rsidR="00545C7F" w:rsidRPr="0037637C">
              <w:rPr>
                <w:rFonts w:ascii="Arial" w:hAnsi="Arial" w:cs="Arial"/>
              </w:rPr>
              <w:t xml:space="preserve"> </w:t>
            </w:r>
          </w:p>
          <w:p w14:paraId="2950EC13" w14:textId="31266925" w:rsidR="00545C7F" w:rsidRPr="0037637C" w:rsidRDefault="007A2243" w:rsidP="00545C7F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="00224F1B" w:rsidRPr="0037637C">
              <w:rPr>
                <w:rFonts w:ascii="Arial" w:hAnsi="Arial" w:cs="Arial"/>
              </w:rPr>
              <w:t>262 lesson observations have been completed to date and followin</w:t>
            </w:r>
            <w:r w:rsidR="00610502">
              <w:rPr>
                <w:rFonts w:ascii="Arial" w:hAnsi="Arial" w:cs="Arial"/>
              </w:rPr>
              <w:t>g re-observations the college had</w:t>
            </w:r>
            <w:r w:rsidR="00224F1B" w:rsidRPr="0037637C">
              <w:rPr>
                <w:rFonts w:ascii="Arial" w:hAnsi="Arial" w:cs="Arial"/>
              </w:rPr>
              <w:t xml:space="preserve"> a grade profile of 95.4% good or better and 4.6% require</w:t>
            </w:r>
            <w:r w:rsidR="00945010">
              <w:rPr>
                <w:rFonts w:ascii="Arial" w:hAnsi="Arial" w:cs="Arial"/>
              </w:rPr>
              <w:t xml:space="preserve"> </w:t>
            </w:r>
            <w:r w:rsidR="00224F1B" w:rsidRPr="0037637C">
              <w:rPr>
                <w:rFonts w:ascii="Arial" w:hAnsi="Arial" w:cs="Arial"/>
              </w:rPr>
              <w:t>improvement</w:t>
            </w:r>
            <w:r w:rsidR="00945010">
              <w:rPr>
                <w:rFonts w:ascii="Arial" w:hAnsi="Arial" w:cs="Arial"/>
              </w:rPr>
              <w:t xml:space="preserve"> lessons</w:t>
            </w:r>
            <w:r w:rsidR="00224F1B" w:rsidRPr="0037637C">
              <w:rPr>
                <w:rFonts w:ascii="Arial" w:hAnsi="Arial" w:cs="Arial"/>
              </w:rPr>
              <w:t xml:space="preserve">.  </w:t>
            </w:r>
          </w:p>
          <w:p w14:paraId="45048847" w14:textId="5DE1E998" w:rsidR="00545C7F" w:rsidRPr="0037637C" w:rsidRDefault="00224F1B" w:rsidP="00545C7F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Apprenticeship</w:t>
            </w:r>
            <w:r w:rsidR="00945010">
              <w:rPr>
                <w:rFonts w:ascii="Arial" w:hAnsi="Arial" w:cs="Arial"/>
              </w:rPr>
              <w:t>s timely success for 2017/18 had a</w:t>
            </w:r>
            <w:r w:rsidR="00610502">
              <w:rPr>
                <w:rFonts w:ascii="Arial" w:hAnsi="Arial" w:cs="Arial"/>
              </w:rPr>
              <w:t xml:space="preserve"> best case </w:t>
            </w:r>
            <w:r w:rsidR="00945010">
              <w:rPr>
                <w:rFonts w:ascii="Arial" w:hAnsi="Arial" w:cs="Arial"/>
              </w:rPr>
              <w:t xml:space="preserve">of </w:t>
            </w:r>
            <w:r w:rsidRPr="0037637C">
              <w:rPr>
                <w:rFonts w:ascii="Arial" w:hAnsi="Arial" w:cs="Arial"/>
              </w:rPr>
              <w:t>78.6%.  The Chair noted the graph looked</w:t>
            </w:r>
            <w:r w:rsidR="00545C7F" w:rsidRPr="0037637C">
              <w:rPr>
                <w:rFonts w:ascii="Arial" w:hAnsi="Arial" w:cs="Arial"/>
              </w:rPr>
              <w:t xml:space="preserve"> very similar</w:t>
            </w:r>
            <w:r w:rsidRPr="0037637C">
              <w:rPr>
                <w:rFonts w:ascii="Arial" w:hAnsi="Arial" w:cs="Arial"/>
              </w:rPr>
              <w:t xml:space="preserve"> to last year and asked what would be different this year to reverse the trend?  The VP Curriculum noted that a</w:t>
            </w:r>
            <w:r w:rsidR="001260F0" w:rsidRPr="0037637C">
              <w:rPr>
                <w:rFonts w:ascii="Arial" w:hAnsi="Arial" w:cs="Arial"/>
              </w:rPr>
              <w:t>n audit on functional skills requirements</w:t>
            </w:r>
            <w:r w:rsidRPr="0037637C">
              <w:rPr>
                <w:rFonts w:ascii="Arial" w:hAnsi="Arial" w:cs="Arial"/>
              </w:rPr>
              <w:t xml:space="preserve"> had been completed and </w:t>
            </w:r>
            <w:r w:rsidR="001260F0" w:rsidRPr="0037637C">
              <w:rPr>
                <w:rFonts w:ascii="Arial" w:hAnsi="Arial" w:cs="Arial"/>
              </w:rPr>
              <w:t xml:space="preserve">also </w:t>
            </w:r>
            <w:r w:rsidRPr="0037637C">
              <w:rPr>
                <w:rFonts w:ascii="Arial" w:hAnsi="Arial" w:cs="Arial"/>
              </w:rPr>
              <w:t>the introduction of</w:t>
            </w:r>
            <w:r w:rsidR="00610502">
              <w:rPr>
                <w:rFonts w:ascii="Arial" w:hAnsi="Arial" w:cs="Arial"/>
              </w:rPr>
              <w:t xml:space="preserve"> the three way meetings between the </w:t>
            </w:r>
            <w:r w:rsidR="001260F0" w:rsidRPr="0037637C">
              <w:rPr>
                <w:rFonts w:ascii="Arial" w:hAnsi="Arial" w:cs="Arial"/>
              </w:rPr>
              <w:t>apprentice, assessor and employer</w:t>
            </w:r>
            <w:r w:rsidR="00E032CE">
              <w:rPr>
                <w:rFonts w:ascii="Arial" w:hAnsi="Arial" w:cs="Arial"/>
              </w:rPr>
              <w:t xml:space="preserve"> it was hoped would have a positive impact</w:t>
            </w:r>
            <w:r w:rsidR="001260F0" w:rsidRPr="0037637C">
              <w:rPr>
                <w:rFonts w:ascii="Arial" w:hAnsi="Arial" w:cs="Arial"/>
              </w:rPr>
              <w:t xml:space="preserve">.  </w:t>
            </w:r>
          </w:p>
          <w:p w14:paraId="450325EC" w14:textId="24D29731" w:rsidR="00224F1B" w:rsidRPr="0037637C" w:rsidRDefault="00BF666F" w:rsidP="00CA74A3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180344" w:rsidRPr="0037637C">
              <w:rPr>
                <w:rFonts w:ascii="Arial" w:hAnsi="Arial" w:cs="Arial"/>
              </w:rPr>
              <w:t xml:space="preserve">Academic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>.</w:t>
            </w:r>
          </w:p>
          <w:p w14:paraId="3DFEFF14" w14:textId="77777777" w:rsidR="00224F1B" w:rsidRPr="0037637C" w:rsidRDefault="00224F1B" w:rsidP="00CA74A3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</w:p>
          <w:p w14:paraId="5D378F99" w14:textId="77777777" w:rsidR="00153EB5" w:rsidRPr="0037637C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People</w:t>
            </w:r>
            <w:r w:rsidR="00A72B4A" w:rsidRPr="0037637C">
              <w:rPr>
                <w:rFonts w:ascii="Arial" w:hAnsi="Arial" w:cs="Arial"/>
                <w:b/>
              </w:rPr>
              <w:t xml:space="preserve"> </w:t>
            </w:r>
            <w:r w:rsidRPr="0037637C">
              <w:rPr>
                <w:rFonts w:ascii="Arial" w:hAnsi="Arial" w:cs="Arial"/>
                <w:b/>
              </w:rPr>
              <w:t xml:space="preserve"> </w:t>
            </w:r>
          </w:p>
          <w:p w14:paraId="378CD5FF" w14:textId="261B8EA3" w:rsidR="00AB6CFA" w:rsidRPr="0037637C" w:rsidRDefault="00393481" w:rsidP="007456B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The Executiv</w:t>
            </w:r>
            <w:r w:rsidR="00416A55" w:rsidRPr="0037637C">
              <w:rPr>
                <w:rFonts w:ascii="Arial" w:hAnsi="Arial" w:cs="Arial"/>
              </w:rPr>
              <w:t>e Director of H</w:t>
            </w:r>
            <w:r w:rsidR="00BF22BA" w:rsidRPr="0037637C">
              <w:rPr>
                <w:rFonts w:ascii="Arial" w:hAnsi="Arial" w:cs="Arial"/>
              </w:rPr>
              <w:t>R</w:t>
            </w:r>
            <w:r w:rsidR="00416A55" w:rsidRPr="0037637C">
              <w:rPr>
                <w:rFonts w:ascii="Arial" w:hAnsi="Arial" w:cs="Arial"/>
              </w:rPr>
              <w:t xml:space="preserve"> &amp; OD noted that </w:t>
            </w:r>
            <w:r w:rsidR="00224F1B" w:rsidRPr="0037637C">
              <w:rPr>
                <w:rFonts w:ascii="Arial" w:hAnsi="Arial" w:cs="Arial"/>
              </w:rPr>
              <w:t xml:space="preserve">the December </w:t>
            </w:r>
            <w:r w:rsidR="00610502">
              <w:rPr>
                <w:rFonts w:ascii="Arial" w:hAnsi="Arial" w:cs="Arial"/>
              </w:rPr>
              <w:t>sickness absence figures showed a drop</w:t>
            </w:r>
            <w:r w:rsidR="00224F1B" w:rsidRPr="0037637C">
              <w:rPr>
                <w:rFonts w:ascii="Arial" w:hAnsi="Arial" w:cs="Arial"/>
              </w:rPr>
              <w:t xml:space="preserve"> </w:t>
            </w:r>
            <w:r w:rsidR="00E072EB">
              <w:rPr>
                <w:rFonts w:ascii="Arial" w:hAnsi="Arial" w:cs="Arial"/>
              </w:rPr>
              <w:t>however this would have been</w:t>
            </w:r>
            <w:r w:rsidR="00FA5114">
              <w:rPr>
                <w:rFonts w:ascii="Arial" w:hAnsi="Arial" w:cs="Arial"/>
              </w:rPr>
              <w:t xml:space="preserve"> due to the Christmas break, i</w:t>
            </w:r>
            <w:r w:rsidR="00E072EB">
              <w:rPr>
                <w:rFonts w:ascii="Arial" w:hAnsi="Arial" w:cs="Arial"/>
              </w:rPr>
              <w:t>t was anticipated that the</w:t>
            </w:r>
            <w:r w:rsidR="00224F1B" w:rsidRPr="0037637C">
              <w:rPr>
                <w:rFonts w:ascii="Arial" w:hAnsi="Arial" w:cs="Arial"/>
              </w:rPr>
              <w:t xml:space="preserve"> </w:t>
            </w:r>
            <w:r w:rsidR="00FA5114">
              <w:rPr>
                <w:rFonts w:ascii="Arial" w:hAnsi="Arial" w:cs="Arial"/>
              </w:rPr>
              <w:t xml:space="preserve">number </w:t>
            </w:r>
            <w:r w:rsidR="00224F1B" w:rsidRPr="0037637C">
              <w:rPr>
                <w:rFonts w:ascii="Arial" w:hAnsi="Arial" w:cs="Arial"/>
              </w:rPr>
              <w:t>would rise during January</w:t>
            </w:r>
            <w:r w:rsidR="00610502">
              <w:rPr>
                <w:rFonts w:ascii="Arial" w:hAnsi="Arial" w:cs="Arial"/>
              </w:rPr>
              <w:t xml:space="preserve"> 2018.  It was noted that Managers were</w:t>
            </w:r>
            <w:r w:rsidR="00655148" w:rsidRPr="0037637C">
              <w:rPr>
                <w:rFonts w:ascii="Arial" w:hAnsi="Arial" w:cs="Arial"/>
              </w:rPr>
              <w:t xml:space="preserve"> </w:t>
            </w:r>
            <w:r w:rsidR="00FA5114">
              <w:rPr>
                <w:rFonts w:ascii="Arial" w:hAnsi="Arial" w:cs="Arial"/>
              </w:rPr>
              <w:t xml:space="preserve">now </w:t>
            </w:r>
            <w:r w:rsidR="00655148" w:rsidRPr="0037637C">
              <w:rPr>
                <w:rFonts w:ascii="Arial" w:hAnsi="Arial" w:cs="Arial"/>
              </w:rPr>
              <w:t xml:space="preserve">tracking and monitoring sickness with </w:t>
            </w:r>
            <w:r w:rsidR="00FA5114">
              <w:rPr>
                <w:rFonts w:ascii="Arial" w:hAnsi="Arial" w:cs="Arial"/>
              </w:rPr>
              <w:t>earlier</w:t>
            </w:r>
            <w:r w:rsidR="00655148" w:rsidRPr="0037637C">
              <w:rPr>
                <w:rFonts w:ascii="Arial" w:hAnsi="Arial" w:cs="Arial"/>
              </w:rPr>
              <w:t xml:space="preserve"> interventions</w:t>
            </w:r>
            <w:r w:rsidR="00610502">
              <w:rPr>
                <w:rFonts w:ascii="Arial" w:hAnsi="Arial" w:cs="Arial"/>
              </w:rPr>
              <w:t xml:space="preserve">. </w:t>
            </w:r>
            <w:r w:rsidR="00655148" w:rsidRPr="0037637C">
              <w:rPr>
                <w:rFonts w:ascii="Arial" w:hAnsi="Arial" w:cs="Arial"/>
              </w:rPr>
              <w:t xml:space="preserve"> </w:t>
            </w:r>
          </w:p>
          <w:p w14:paraId="65D975F8" w14:textId="715D1BF6" w:rsidR="00655148" w:rsidRPr="0037637C" w:rsidRDefault="00610502" w:rsidP="007456B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</w:t>
            </w:r>
            <w:r w:rsidR="00655148" w:rsidRPr="0037637C">
              <w:rPr>
                <w:rFonts w:ascii="Arial" w:hAnsi="Arial" w:cs="Arial"/>
              </w:rPr>
              <w:t xml:space="preserve">urnover </w:t>
            </w:r>
            <w:r>
              <w:rPr>
                <w:rFonts w:ascii="Arial" w:hAnsi="Arial" w:cs="Arial"/>
              </w:rPr>
              <w:t xml:space="preserve">had remained </w:t>
            </w:r>
            <w:r w:rsidR="00224F1B" w:rsidRPr="0037637C">
              <w:rPr>
                <w:rFonts w:ascii="Arial" w:hAnsi="Arial" w:cs="Arial"/>
              </w:rPr>
              <w:t xml:space="preserve">consistent and </w:t>
            </w:r>
            <w:r>
              <w:rPr>
                <w:rFonts w:ascii="Arial" w:hAnsi="Arial" w:cs="Arial"/>
              </w:rPr>
              <w:t xml:space="preserve">was </w:t>
            </w:r>
            <w:r w:rsidR="00655148" w:rsidRPr="0037637C">
              <w:rPr>
                <w:rFonts w:ascii="Arial" w:hAnsi="Arial" w:cs="Arial"/>
              </w:rPr>
              <w:t>running at 14%</w:t>
            </w:r>
            <w:r w:rsidR="00E072EB">
              <w:rPr>
                <w:rFonts w:ascii="Arial" w:hAnsi="Arial" w:cs="Arial"/>
              </w:rPr>
              <w:t xml:space="preserve">.  </w:t>
            </w:r>
            <w:r w:rsidR="00224F1B" w:rsidRPr="0037637C">
              <w:rPr>
                <w:rFonts w:ascii="Arial" w:hAnsi="Arial" w:cs="Arial"/>
              </w:rPr>
              <w:t>Board members discussed the cost of staff turnover</w:t>
            </w:r>
            <w:r w:rsidR="00821817">
              <w:rPr>
                <w:rFonts w:ascii="Arial" w:hAnsi="Arial" w:cs="Arial"/>
              </w:rPr>
              <w:t>,</w:t>
            </w:r>
            <w:r w:rsidR="00224F1B" w:rsidRPr="0037637C">
              <w:rPr>
                <w:rFonts w:ascii="Arial" w:hAnsi="Arial" w:cs="Arial"/>
              </w:rPr>
              <w:t xml:space="preserve"> however it was </w:t>
            </w:r>
            <w:r w:rsidR="00821817">
              <w:rPr>
                <w:rFonts w:ascii="Arial" w:hAnsi="Arial" w:cs="Arial"/>
              </w:rPr>
              <w:t>acknowledged</w:t>
            </w:r>
            <w:r w:rsidR="00224F1B" w:rsidRPr="0037637C">
              <w:rPr>
                <w:rFonts w:ascii="Arial" w:hAnsi="Arial" w:cs="Arial"/>
              </w:rPr>
              <w:t xml:space="preserve"> that a balance was needed</w:t>
            </w:r>
            <w:r w:rsidR="00821817">
              <w:rPr>
                <w:rFonts w:ascii="Arial" w:hAnsi="Arial" w:cs="Arial"/>
              </w:rPr>
              <w:t xml:space="preserve">. </w:t>
            </w:r>
            <w:r w:rsidR="00655148" w:rsidRPr="0037637C">
              <w:rPr>
                <w:rFonts w:ascii="Arial" w:hAnsi="Arial" w:cs="Arial"/>
              </w:rPr>
              <w:t xml:space="preserve"> </w:t>
            </w:r>
            <w:r w:rsidR="00224F1B" w:rsidRPr="0037637C">
              <w:rPr>
                <w:rFonts w:ascii="Arial" w:hAnsi="Arial" w:cs="Arial"/>
              </w:rPr>
              <w:t>It was</w:t>
            </w:r>
            <w:r w:rsidR="00180344" w:rsidRPr="0037637C">
              <w:rPr>
                <w:rFonts w:ascii="Arial" w:hAnsi="Arial" w:cs="Arial"/>
              </w:rPr>
              <w:t xml:space="preserve"> also </w:t>
            </w:r>
            <w:r w:rsidR="00224F1B" w:rsidRPr="0037637C">
              <w:rPr>
                <w:rFonts w:ascii="Arial" w:hAnsi="Arial" w:cs="Arial"/>
              </w:rPr>
              <w:t xml:space="preserve">confirmed that </w:t>
            </w:r>
            <w:r w:rsidR="00E072EB">
              <w:rPr>
                <w:rFonts w:ascii="Arial" w:hAnsi="Arial" w:cs="Arial"/>
              </w:rPr>
              <w:t>the recruitment to vacant posts</w:t>
            </w:r>
            <w:r w:rsidR="00180344" w:rsidRPr="0037637C">
              <w:rPr>
                <w:rFonts w:ascii="Arial" w:hAnsi="Arial" w:cs="Arial"/>
              </w:rPr>
              <w:t xml:space="preserve"> </w:t>
            </w:r>
            <w:r w:rsidR="00FA5114">
              <w:rPr>
                <w:rFonts w:ascii="Arial" w:hAnsi="Arial" w:cs="Arial"/>
              </w:rPr>
              <w:t xml:space="preserve">was being </w:t>
            </w:r>
            <w:r w:rsidR="00E072EB">
              <w:rPr>
                <w:rFonts w:ascii="Arial" w:hAnsi="Arial" w:cs="Arial"/>
              </w:rPr>
              <w:t xml:space="preserve">carefully controlled, </w:t>
            </w:r>
            <w:r w:rsidR="00821817">
              <w:rPr>
                <w:rFonts w:ascii="Arial" w:hAnsi="Arial" w:cs="Arial"/>
              </w:rPr>
              <w:t xml:space="preserve">which was contributing to cost savings. </w:t>
            </w:r>
          </w:p>
          <w:p w14:paraId="10C0DF70" w14:textId="03D42C2E" w:rsidR="00153EB5" w:rsidRPr="0037637C" w:rsidRDefault="00153EB5" w:rsidP="007456B8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180344" w:rsidRPr="0037637C">
              <w:rPr>
                <w:rFonts w:ascii="Arial" w:hAnsi="Arial" w:cs="Arial"/>
              </w:rPr>
              <w:t xml:space="preserve">People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 xml:space="preserve">. </w:t>
            </w:r>
          </w:p>
          <w:p w14:paraId="43B3718F" w14:textId="77777777" w:rsidR="0087665D" w:rsidRPr="0037637C" w:rsidRDefault="0087665D" w:rsidP="007456B8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</w:p>
          <w:p w14:paraId="52488A54" w14:textId="77777777" w:rsidR="00153EB5" w:rsidRPr="0037637C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Finance &amp; Commercial Development</w:t>
            </w:r>
            <w:r w:rsidR="00FF28AC" w:rsidRPr="0037637C">
              <w:rPr>
                <w:rFonts w:ascii="Arial" w:hAnsi="Arial" w:cs="Arial"/>
                <w:b/>
              </w:rPr>
              <w:t xml:space="preserve"> </w:t>
            </w:r>
            <w:r w:rsidRPr="0037637C">
              <w:rPr>
                <w:rFonts w:ascii="Arial" w:hAnsi="Arial" w:cs="Arial"/>
                <w:b/>
              </w:rPr>
              <w:t xml:space="preserve"> </w:t>
            </w:r>
          </w:p>
          <w:p w14:paraId="2AE54427" w14:textId="0002247B" w:rsidR="00180344" w:rsidRPr="0037637C" w:rsidRDefault="008F48CA" w:rsidP="00CC663E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7665D" w:rsidRPr="0037637C">
              <w:rPr>
                <w:rFonts w:ascii="Arial" w:hAnsi="Arial" w:cs="Arial"/>
              </w:rPr>
              <w:t xml:space="preserve">t was noted that </w:t>
            </w:r>
            <w:r>
              <w:rPr>
                <w:rFonts w:ascii="Arial" w:hAnsi="Arial" w:cs="Arial"/>
              </w:rPr>
              <w:t>work was ongoing</w:t>
            </w:r>
            <w:r w:rsidR="00452472">
              <w:rPr>
                <w:rFonts w:ascii="Arial" w:hAnsi="Arial" w:cs="Arial"/>
              </w:rPr>
              <w:t xml:space="preserve"> to achieve an operating </w:t>
            </w:r>
            <w:r w:rsidR="00180344" w:rsidRPr="0037637C">
              <w:rPr>
                <w:rFonts w:ascii="Arial" w:hAnsi="Arial" w:cs="Arial"/>
              </w:rPr>
              <w:t xml:space="preserve">surplus despite shortfalls in income, </w:t>
            </w:r>
            <w:r w:rsidR="00CC663E">
              <w:rPr>
                <w:rFonts w:ascii="Arial" w:hAnsi="Arial" w:cs="Arial"/>
              </w:rPr>
              <w:t xml:space="preserve">this was being achieved </w:t>
            </w:r>
            <w:r w:rsidR="00180344" w:rsidRPr="0037637C">
              <w:rPr>
                <w:rFonts w:ascii="Arial" w:hAnsi="Arial" w:cs="Arial"/>
              </w:rPr>
              <w:t>throu</w:t>
            </w:r>
            <w:r w:rsidR="00FA5114">
              <w:rPr>
                <w:rFonts w:ascii="Arial" w:hAnsi="Arial" w:cs="Arial"/>
              </w:rPr>
              <w:t>gh tight control of</w:t>
            </w:r>
            <w:r w:rsidR="0087665D" w:rsidRPr="0037637C">
              <w:rPr>
                <w:rFonts w:ascii="Arial" w:hAnsi="Arial" w:cs="Arial"/>
              </w:rPr>
              <w:t xml:space="preserve"> staff </w:t>
            </w:r>
            <w:r w:rsidR="00FA5114">
              <w:rPr>
                <w:rFonts w:ascii="Arial" w:hAnsi="Arial" w:cs="Arial"/>
              </w:rPr>
              <w:t xml:space="preserve">and non-staff </w:t>
            </w:r>
            <w:r w:rsidR="0087665D" w:rsidRPr="0037637C">
              <w:rPr>
                <w:rFonts w:ascii="Arial" w:hAnsi="Arial" w:cs="Arial"/>
              </w:rPr>
              <w:t>costs</w:t>
            </w:r>
            <w:r w:rsidR="00CC663E">
              <w:rPr>
                <w:rFonts w:ascii="Arial" w:hAnsi="Arial" w:cs="Arial"/>
              </w:rPr>
              <w:t xml:space="preserve">, </w:t>
            </w:r>
            <w:r w:rsidR="00FA5114">
              <w:rPr>
                <w:rFonts w:ascii="Arial" w:hAnsi="Arial" w:cs="Arial"/>
              </w:rPr>
              <w:t xml:space="preserve">along with improved </w:t>
            </w:r>
            <w:r w:rsidR="00180344" w:rsidRPr="0037637C">
              <w:rPr>
                <w:rFonts w:ascii="Arial" w:hAnsi="Arial" w:cs="Arial"/>
              </w:rPr>
              <w:t xml:space="preserve">January </w:t>
            </w:r>
            <w:r w:rsidR="00CC663E">
              <w:rPr>
                <w:rFonts w:ascii="Arial" w:hAnsi="Arial" w:cs="Arial"/>
              </w:rPr>
              <w:t>recruitment and prov</w:t>
            </w:r>
            <w:r w:rsidR="00745FC5">
              <w:rPr>
                <w:rFonts w:ascii="Arial" w:hAnsi="Arial" w:cs="Arial"/>
              </w:rPr>
              <w:t xml:space="preserve">ision of courses to employers.  </w:t>
            </w:r>
            <w:r w:rsidR="00FA5114">
              <w:rPr>
                <w:rFonts w:ascii="Arial" w:hAnsi="Arial" w:cs="Arial"/>
              </w:rPr>
              <w:t xml:space="preserve"> </w:t>
            </w:r>
          </w:p>
          <w:p w14:paraId="1605EED2" w14:textId="77777777" w:rsidR="00FA5114" w:rsidRPr="00FA5114" w:rsidRDefault="008C03C4" w:rsidP="00180344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  <w:r w:rsidRPr="00FA5114">
              <w:rPr>
                <w:rFonts w:ascii="Arial" w:hAnsi="Arial" w:cs="Arial"/>
                <w:b/>
              </w:rPr>
              <w:t>Student N</w:t>
            </w:r>
            <w:r w:rsidR="007E08D7" w:rsidRPr="00FA5114">
              <w:rPr>
                <w:rFonts w:ascii="Arial" w:hAnsi="Arial" w:cs="Arial"/>
                <w:b/>
              </w:rPr>
              <w:t>umbers</w:t>
            </w:r>
            <w:r w:rsidR="00745FC5" w:rsidRPr="00FA5114">
              <w:rPr>
                <w:rFonts w:ascii="Arial" w:hAnsi="Arial" w:cs="Arial"/>
                <w:b/>
              </w:rPr>
              <w:t>:</w:t>
            </w:r>
            <w:r w:rsidR="00CC663E" w:rsidRPr="00FA5114">
              <w:rPr>
                <w:rFonts w:ascii="Arial" w:hAnsi="Arial" w:cs="Arial"/>
                <w:b/>
              </w:rPr>
              <w:t xml:space="preserve"> </w:t>
            </w:r>
          </w:p>
          <w:p w14:paraId="754280BB" w14:textId="03D6756C" w:rsidR="007E08D7" w:rsidRDefault="00CC663E" w:rsidP="0018034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16-18 Classroom: </w:t>
            </w:r>
            <w:r w:rsidR="008C03C4">
              <w:rPr>
                <w:rFonts w:ascii="Arial" w:hAnsi="Arial" w:cs="Arial"/>
              </w:rPr>
              <w:t>The post day 42 number was 3,000, slightly under our allocation, which w</w:t>
            </w:r>
            <w:r w:rsidR="00FA5114">
              <w:rPr>
                <w:rFonts w:ascii="Arial" w:hAnsi="Arial" w:cs="Arial"/>
              </w:rPr>
              <w:t>ould</w:t>
            </w:r>
            <w:r w:rsidR="008C03C4">
              <w:rPr>
                <w:rFonts w:ascii="Arial" w:hAnsi="Arial" w:cs="Arial"/>
              </w:rPr>
              <w:t xml:space="preserve"> impact on next year’s funding, however planned January 2018 starts were i</w:t>
            </w:r>
            <w:r w:rsidR="00452472">
              <w:rPr>
                <w:rFonts w:ascii="Arial" w:hAnsi="Arial" w:cs="Arial"/>
              </w:rPr>
              <w:t>ncreased in order to increase our</w:t>
            </w:r>
            <w:r w:rsidR="008C03C4">
              <w:rPr>
                <w:rFonts w:ascii="Arial" w:hAnsi="Arial" w:cs="Arial"/>
              </w:rPr>
              <w:t xml:space="preserve"> lagged funding numbers and income in 2019/20.</w:t>
            </w:r>
          </w:p>
          <w:p w14:paraId="52C75897" w14:textId="464EF113" w:rsidR="008C03C4" w:rsidRPr="0037637C" w:rsidRDefault="008C03C4" w:rsidP="0018034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 Adult: It was noted that FE adult student numbers were ahead of last year but that income associated with ad</w:t>
            </w:r>
            <w:r w:rsidR="00FA5114">
              <w:rPr>
                <w:rFonts w:ascii="Arial" w:hAnsi="Arial" w:cs="Arial"/>
              </w:rPr>
              <w:t>ults can vary tremendously base</w:t>
            </w:r>
            <w:r>
              <w:rPr>
                <w:rFonts w:ascii="Arial" w:hAnsi="Arial" w:cs="Arial"/>
              </w:rPr>
              <w:t>d</w:t>
            </w:r>
            <w:r w:rsidR="00FA5114">
              <w:rPr>
                <w:rFonts w:ascii="Arial" w:hAnsi="Arial" w:cs="Arial"/>
              </w:rPr>
              <w:t xml:space="preserve"> on the</w:t>
            </w:r>
            <w:r w:rsidR="00045BFD">
              <w:rPr>
                <w:rFonts w:ascii="Arial" w:hAnsi="Arial" w:cs="Arial"/>
              </w:rPr>
              <w:t xml:space="preserve"> qualifica</w:t>
            </w:r>
            <w:r>
              <w:rPr>
                <w:rFonts w:ascii="Arial" w:hAnsi="Arial" w:cs="Arial"/>
              </w:rPr>
              <w:t xml:space="preserve">tion being taken and mode of attendance. </w:t>
            </w:r>
          </w:p>
          <w:p w14:paraId="60B94BA3" w14:textId="3241936E" w:rsidR="007E08D7" w:rsidRPr="0037637C" w:rsidRDefault="00745FC5" w:rsidP="0018034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Apprentices:</w:t>
            </w:r>
            <w:r w:rsidR="008C03C4">
              <w:rPr>
                <w:rFonts w:ascii="Arial" w:hAnsi="Arial" w:cs="Arial"/>
              </w:rPr>
              <w:t xml:space="preserve"> It was reported that as at the end of December </w:t>
            </w:r>
            <w:r w:rsidR="00452472">
              <w:rPr>
                <w:rFonts w:ascii="Arial" w:hAnsi="Arial" w:cs="Arial"/>
              </w:rPr>
              <w:t xml:space="preserve">2017 </w:t>
            </w:r>
            <w:r w:rsidR="008C03C4">
              <w:rPr>
                <w:rFonts w:ascii="Arial" w:hAnsi="Arial" w:cs="Arial"/>
              </w:rPr>
              <w:t xml:space="preserve">the College had 1,891 </w:t>
            </w:r>
            <w:r w:rsidR="00045BFD">
              <w:rPr>
                <w:rFonts w:ascii="Arial" w:hAnsi="Arial" w:cs="Arial"/>
              </w:rPr>
              <w:t>apprentices against a target fo</w:t>
            </w:r>
            <w:r w:rsidR="008C03C4">
              <w:rPr>
                <w:rFonts w:ascii="Arial" w:hAnsi="Arial" w:cs="Arial"/>
              </w:rPr>
              <w:t>r</w:t>
            </w:r>
            <w:r w:rsidR="00045BFD">
              <w:rPr>
                <w:rFonts w:ascii="Arial" w:hAnsi="Arial" w:cs="Arial"/>
              </w:rPr>
              <w:t xml:space="preserve"> </w:t>
            </w:r>
            <w:r w:rsidR="008C03C4">
              <w:rPr>
                <w:rFonts w:ascii="Arial" w:hAnsi="Arial" w:cs="Arial"/>
              </w:rPr>
              <w:t>t</w:t>
            </w:r>
            <w:r w:rsidR="00045BFD">
              <w:rPr>
                <w:rFonts w:ascii="Arial" w:hAnsi="Arial" w:cs="Arial"/>
              </w:rPr>
              <w:t>h</w:t>
            </w:r>
            <w:r w:rsidR="008C03C4">
              <w:rPr>
                <w:rFonts w:ascii="Arial" w:hAnsi="Arial" w:cs="Arial"/>
              </w:rPr>
              <w:t>e year of 1,924</w:t>
            </w:r>
            <w:r w:rsidR="00FA5114">
              <w:rPr>
                <w:rFonts w:ascii="Arial" w:hAnsi="Arial" w:cs="Arial"/>
              </w:rPr>
              <w:t>,</w:t>
            </w:r>
            <w:r w:rsidR="008C03C4">
              <w:rPr>
                <w:rFonts w:ascii="Arial" w:hAnsi="Arial" w:cs="Arial"/>
              </w:rPr>
              <w:t xml:space="preserve"> however an analysis of the data revealed more </w:t>
            </w:r>
            <w:r w:rsidR="00045BFD">
              <w:rPr>
                <w:rFonts w:ascii="Arial" w:hAnsi="Arial" w:cs="Arial"/>
              </w:rPr>
              <w:t>apprentices</w:t>
            </w:r>
            <w:r w:rsidR="008C03C4">
              <w:rPr>
                <w:rFonts w:ascii="Arial" w:hAnsi="Arial" w:cs="Arial"/>
              </w:rPr>
              <w:t xml:space="preserve"> continui</w:t>
            </w:r>
            <w:r w:rsidR="00045BFD">
              <w:rPr>
                <w:rFonts w:ascii="Arial" w:hAnsi="Arial" w:cs="Arial"/>
              </w:rPr>
              <w:t>ng from previous years and few</w:t>
            </w:r>
            <w:r w:rsidR="00FA5114">
              <w:rPr>
                <w:rFonts w:ascii="Arial" w:hAnsi="Arial" w:cs="Arial"/>
              </w:rPr>
              <w:t xml:space="preserve">er in year starts.  The </w:t>
            </w:r>
            <w:r w:rsidR="00AF6044">
              <w:rPr>
                <w:rFonts w:ascii="Arial" w:hAnsi="Arial" w:cs="Arial"/>
              </w:rPr>
              <w:t xml:space="preserve">college achieved 764 new starts by the end of December 2017 against a </w:t>
            </w:r>
            <w:r w:rsidR="007E08D7" w:rsidRPr="0037637C">
              <w:rPr>
                <w:rFonts w:ascii="Arial" w:hAnsi="Arial" w:cs="Arial"/>
              </w:rPr>
              <w:t>target</w:t>
            </w:r>
            <w:r w:rsidR="00FA5114">
              <w:rPr>
                <w:rFonts w:ascii="Arial" w:hAnsi="Arial" w:cs="Arial"/>
              </w:rPr>
              <w:t xml:space="preserve"> </w:t>
            </w:r>
            <w:r w:rsidR="00AF6044">
              <w:rPr>
                <w:rFonts w:ascii="Arial" w:hAnsi="Arial" w:cs="Arial"/>
              </w:rPr>
              <w:t>o</w:t>
            </w:r>
            <w:r w:rsidR="00FA5114">
              <w:rPr>
                <w:rFonts w:ascii="Arial" w:hAnsi="Arial" w:cs="Arial"/>
              </w:rPr>
              <w:t>f 800</w:t>
            </w:r>
            <w:r w:rsidR="00452472">
              <w:rPr>
                <w:rFonts w:ascii="Arial" w:hAnsi="Arial" w:cs="Arial"/>
              </w:rPr>
              <w:t>,</w:t>
            </w:r>
            <w:r w:rsidR="00FA5114">
              <w:rPr>
                <w:rFonts w:ascii="Arial" w:hAnsi="Arial" w:cs="Arial"/>
              </w:rPr>
              <w:t xml:space="preserve"> </w:t>
            </w:r>
            <w:r w:rsidR="00AF6044">
              <w:rPr>
                <w:rFonts w:ascii="Arial" w:hAnsi="Arial" w:cs="Arial"/>
              </w:rPr>
              <w:t>this</w:t>
            </w:r>
            <w:r w:rsidR="00FA5114">
              <w:rPr>
                <w:rFonts w:ascii="Arial" w:hAnsi="Arial" w:cs="Arial"/>
              </w:rPr>
              <w:t xml:space="preserve"> was a </w:t>
            </w:r>
            <w:r w:rsidR="00452472">
              <w:rPr>
                <w:rFonts w:ascii="Arial" w:hAnsi="Arial" w:cs="Arial"/>
              </w:rPr>
              <w:t xml:space="preserve">positive </w:t>
            </w:r>
            <w:r w:rsidR="00FA5114">
              <w:rPr>
                <w:rFonts w:ascii="Arial" w:hAnsi="Arial" w:cs="Arial"/>
              </w:rPr>
              <w:t>position</w:t>
            </w:r>
            <w:r w:rsidR="007F44DC">
              <w:rPr>
                <w:rFonts w:ascii="Arial" w:hAnsi="Arial" w:cs="Arial"/>
              </w:rPr>
              <w:t>,</w:t>
            </w:r>
            <w:r w:rsidR="00FA5114">
              <w:rPr>
                <w:rFonts w:ascii="Arial" w:hAnsi="Arial" w:cs="Arial"/>
              </w:rPr>
              <w:t xml:space="preserve"> considering </w:t>
            </w:r>
            <w:r w:rsidR="007F44DC">
              <w:rPr>
                <w:rFonts w:ascii="Arial" w:hAnsi="Arial" w:cs="Arial"/>
              </w:rPr>
              <w:t xml:space="preserve">that </w:t>
            </w:r>
            <w:r w:rsidR="007E08D7" w:rsidRPr="0037637C">
              <w:rPr>
                <w:rFonts w:ascii="Arial" w:hAnsi="Arial" w:cs="Arial"/>
              </w:rPr>
              <w:t xml:space="preserve">nationally </w:t>
            </w:r>
            <w:r w:rsidR="00452472">
              <w:rPr>
                <w:rFonts w:ascii="Arial" w:hAnsi="Arial" w:cs="Arial"/>
              </w:rPr>
              <w:t>apprenticeship</w:t>
            </w:r>
            <w:r w:rsidR="00FA5114">
              <w:rPr>
                <w:rFonts w:ascii="Arial" w:hAnsi="Arial" w:cs="Arial"/>
              </w:rPr>
              <w:t xml:space="preserve"> enrolment was </w:t>
            </w:r>
            <w:r w:rsidR="004D0B98" w:rsidRPr="0037637C">
              <w:rPr>
                <w:rFonts w:ascii="Arial" w:hAnsi="Arial" w:cs="Arial"/>
              </w:rPr>
              <w:t>dow</w:t>
            </w:r>
            <w:r w:rsidR="004D0B98">
              <w:rPr>
                <w:rFonts w:ascii="Arial" w:hAnsi="Arial" w:cs="Arial"/>
              </w:rPr>
              <w:t>n</w:t>
            </w:r>
            <w:r w:rsidR="004D0B98" w:rsidRPr="0037637C">
              <w:rPr>
                <w:rFonts w:ascii="Arial" w:hAnsi="Arial" w:cs="Arial"/>
              </w:rPr>
              <w:t xml:space="preserve"> </w:t>
            </w:r>
            <w:r w:rsidR="004D0B98">
              <w:rPr>
                <w:rFonts w:ascii="Arial" w:hAnsi="Arial" w:cs="Arial"/>
              </w:rPr>
              <w:t xml:space="preserve">around </w:t>
            </w:r>
            <w:r w:rsidR="007E08D7" w:rsidRPr="0037637C">
              <w:rPr>
                <w:rFonts w:ascii="Arial" w:hAnsi="Arial" w:cs="Arial"/>
              </w:rPr>
              <w:t>27%</w:t>
            </w:r>
            <w:r w:rsidR="00FA5114">
              <w:rPr>
                <w:rFonts w:ascii="Arial" w:hAnsi="Arial" w:cs="Arial"/>
              </w:rPr>
              <w:t>.</w:t>
            </w:r>
            <w:r w:rsidR="007E08D7" w:rsidRPr="0037637C">
              <w:rPr>
                <w:rFonts w:ascii="Arial" w:hAnsi="Arial" w:cs="Arial"/>
              </w:rPr>
              <w:t xml:space="preserve"> </w:t>
            </w:r>
          </w:p>
          <w:p w14:paraId="515B0429" w14:textId="2B95C7FB" w:rsidR="007E08D7" w:rsidRPr="0037637C" w:rsidRDefault="00045BFD" w:rsidP="00180344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03C4">
              <w:rPr>
                <w:rFonts w:ascii="Arial" w:hAnsi="Arial" w:cs="Arial"/>
              </w:rPr>
              <w:t xml:space="preserve">t was reported that </w:t>
            </w:r>
            <w:r>
              <w:rPr>
                <w:rFonts w:ascii="Arial" w:hAnsi="Arial" w:cs="Arial"/>
              </w:rPr>
              <w:t>cash flow</w:t>
            </w:r>
            <w:r w:rsidR="008C03C4">
              <w:rPr>
                <w:rFonts w:ascii="Arial" w:hAnsi="Arial" w:cs="Arial"/>
              </w:rPr>
              <w:t xml:space="preserve"> had an adverse position of £546k due to under recruitment of HE students and the timing</w:t>
            </w:r>
            <w:r>
              <w:rPr>
                <w:rFonts w:ascii="Arial" w:hAnsi="Arial" w:cs="Arial"/>
              </w:rPr>
              <w:t xml:space="preserve"> of payments for apprentices</w:t>
            </w:r>
            <w:r w:rsidR="008C03C4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>hich was previously based on a</w:t>
            </w:r>
            <w:r w:rsidR="008C03C4">
              <w:rPr>
                <w:rFonts w:ascii="Arial" w:hAnsi="Arial" w:cs="Arial"/>
              </w:rPr>
              <w:t xml:space="preserve"> profile from the ESFA but </w:t>
            </w:r>
            <w:r w:rsidR="00FA5114">
              <w:rPr>
                <w:rFonts w:ascii="Arial" w:hAnsi="Arial" w:cs="Arial"/>
              </w:rPr>
              <w:t>was</w:t>
            </w:r>
            <w:r w:rsidR="008C03C4">
              <w:rPr>
                <w:rFonts w:ascii="Arial" w:hAnsi="Arial" w:cs="Arial"/>
              </w:rPr>
              <w:t xml:space="preserve"> now based on actual enrolled apprentices. </w:t>
            </w:r>
          </w:p>
          <w:p w14:paraId="3E8B5FF8" w14:textId="2FFB15DC" w:rsidR="00153EB5" w:rsidRDefault="00153EB5" w:rsidP="00CA74A3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 xml:space="preserve">To note the </w:t>
            </w:r>
            <w:r w:rsidR="00045BFD">
              <w:rPr>
                <w:rFonts w:ascii="Arial" w:hAnsi="Arial" w:cs="Arial"/>
              </w:rPr>
              <w:t xml:space="preserve">Finance &amp; Commercial Development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>.</w:t>
            </w:r>
          </w:p>
          <w:p w14:paraId="4E826A38" w14:textId="77777777" w:rsidR="00045BFD" w:rsidRPr="0037637C" w:rsidRDefault="00045BFD" w:rsidP="00CA74A3">
            <w:pPr>
              <w:spacing w:before="120" w:after="120" w:line="240" w:lineRule="auto"/>
              <w:jc w:val="left"/>
              <w:rPr>
                <w:rFonts w:ascii="Arial" w:hAnsi="Arial" w:cs="Arial"/>
                <w:b/>
              </w:rPr>
            </w:pPr>
          </w:p>
          <w:p w14:paraId="03ED77F3" w14:textId="77777777" w:rsidR="00153EB5" w:rsidRPr="0037637C" w:rsidRDefault="00393481" w:rsidP="008A36E4">
            <w:pPr>
              <w:numPr>
                <w:ilvl w:val="0"/>
                <w:numId w:val="1"/>
              </w:numPr>
              <w:spacing w:before="120" w:after="120" w:line="240" w:lineRule="auto"/>
              <w:ind w:left="525" w:hanging="426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Physical</w:t>
            </w:r>
            <w:r w:rsidR="00153EB5" w:rsidRPr="0037637C">
              <w:rPr>
                <w:rFonts w:ascii="Arial" w:hAnsi="Arial" w:cs="Arial"/>
                <w:b/>
              </w:rPr>
              <w:t xml:space="preserve"> Resources</w:t>
            </w:r>
            <w:r w:rsidR="00FF28AC" w:rsidRPr="0037637C">
              <w:rPr>
                <w:rFonts w:ascii="Arial" w:hAnsi="Arial" w:cs="Arial"/>
                <w:b/>
              </w:rPr>
              <w:t xml:space="preserve"> </w:t>
            </w:r>
            <w:r w:rsidRPr="0037637C">
              <w:rPr>
                <w:rFonts w:ascii="Arial" w:hAnsi="Arial" w:cs="Arial"/>
                <w:b/>
              </w:rPr>
              <w:t xml:space="preserve"> </w:t>
            </w:r>
          </w:p>
          <w:p w14:paraId="6829C30D" w14:textId="775E19E7" w:rsidR="007E08D7" w:rsidRPr="0037637C" w:rsidRDefault="00393481" w:rsidP="00393481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The Exec</w:t>
            </w:r>
            <w:r w:rsidR="006925F7" w:rsidRPr="0037637C">
              <w:rPr>
                <w:rFonts w:ascii="Arial" w:hAnsi="Arial" w:cs="Arial"/>
              </w:rPr>
              <w:t>utive Director Resources noted that the classroom utilisation ta</w:t>
            </w:r>
            <w:r w:rsidR="00317147" w:rsidRPr="0037637C">
              <w:rPr>
                <w:rFonts w:ascii="Arial" w:hAnsi="Arial" w:cs="Arial"/>
              </w:rPr>
              <w:t xml:space="preserve">rget of 35% had </w:t>
            </w:r>
            <w:r w:rsidR="00045BFD">
              <w:rPr>
                <w:rFonts w:ascii="Arial" w:hAnsi="Arial" w:cs="Arial"/>
              </w:rPr>
              <w:t>been exceeded and that t</w:t>
            </w:r>
            <w:r w:rsidR="007E08D7" w:rsidRPr="0037637C">
              <w:rPr>
                <w:rFonts w:ascii="Arial" w:hAnsi="Arial" w:cs="Arial"/>
              </w:rPr>
              <w:t xml:space="preserve">wo </w:t>
            </w:r>
            <w:r w:rsidR="0087665D" w:rsidRPr="0037637C">
              <w:rPr>
                <w:rFonts w:ascii="Arial" w:hAnsi="Arial" w:cs="Arial"/>
              </w:rPr>
              <w:t xml:space="preserve">non-reportable accidents </w:t>
            </w:r>
            <w:r w:rsidR="00045BFD">
              <w:rPr>
                <w:rFonts w:ascii="Arial" w:hAnsi="Arial" w:cs="Arial"/>
              </w:rPr>
              <w:t>occurred to students</w:t>
            </w:r>
            <w:r w:rsidR="0087665D" w:rsidRPr="0037637C">
              <w:rPr>
                <w:rFonts w:ascii="Arial" w:hAnsi="Arial" w:cs="Arial"/>
              </w:rPr>
              <w:t xml:space="preserve"> in </w:t>
            </w:r>
            <w:r w:rsidR="007E08D7" w:rsidRPr="0037637C">
              <w:rPr>
                <w:rFonts w:ascii="Arial" w:hAnsi="Arial" w:cs="Arial"/>
              </w:rPr>
              <w:t>December</w:t>
            </w:r>
            <w:r w:rsidR="00FA5114">
              <w:rPr>
                <w:rFonts w:ascii="Arial" w:hAnsi="Arial" w:cs="Arial"/>
              </w:rPr>
              <w:t xml:space="preserve"> 2017</w:t>
            </w:r>
            <w:r w:rsidR="00045BFD">
              <w:rPr>
                <w:rFonts w:ascii="Arial" w:hAnsi="Arial" w:cs="Arial"/>
              </w:rPr>
              <w:t xml:space="preserve">, however the year to date accidents (10) was a decrease compared to the same period last year (18). </w:t>
            </w:r>
          </w:p>
          <w:p w14:paraId="78403764" w14:textId="6C71ACAC" w:rsidR="006E439F" w:rsidRPr="0037637C" w:rsidRDefault="00153EB5" w:rsidP="00AB6CFA">
            <w:pPr>
              <w:spacing w:before="120" w:after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>RESOLVED:</w:t>
            </w:r>
            <w:r w:rsidR="00CA74A3" w:rsidRPr="0037637C">
              <w:rPr>
                <w:rFonts w:ascii="Arial" w:hAnsi="Arial" w:cs="Arial"/>
                <w:b/>
              </w:rPr>
              <w:t xml:space="preserve"> </w:t>
            </w:r>
            <w:r w:rsidR="00CA74A3" w:rsidRPr="0037637C">
              <w:rPr>
                <w:rFonts w:ascii="Arial" w:hAnsi="Arial" w:cs="Arial"/>
              </w:rPr>
              <w:t>To note the</w:t>
            </w:r>
            <w:r w:rsidR="00AB6CFA" w:rsidRPr="0037637C">
              <w:rPr>
                <w:rFonts w:ascii="Arial" w:hAnsi="Arial" w:cs="Arial"/>
              </w:rPr>
              <w:t xml:space="preserve"> </w:t>
            </w:r>
            <w:r w:rsidR="00045BFD">
              <w:rPr>
                <w:rFonts w:ascii="Arial" w:hAnsi="Arial" w:cs="Arial"/>
              </w:rPr>
              <w:t xml:space="preserve">Physical Resources </w:t>
            </w:r>
            <w:r w:rsidR="00AB6CFA" w:rsidRPr="0037637C">
              <w:rPr>
                <w:rFonts w:ascii="Arial" w:hAnsi="Arial" w:cs="Arial"/>
              </w:rPr>
              <w:t>dashboards</w:t>
            </w:r>
            <w:r w:rsidR="00CA74A3" w:rsidRPr="0037637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</w:tcPr>
          <w:p w14:paraId="5299EDB7" w14:textId="77777777" w:rsidR="00BF666F" w:rsidRPr="0037637C" w:rsidRDefault="00BF666F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CD3F3C" w:rsidRPr="0037637C" w14:paraId="622869F8" w14:textId="77777777" w:rsidTr="00AE7A2A">
        <w:trPr>
          <w:trHeight w:val="572"/>
        </w:trPr>
        <w:tc>
          <w:tcPr>
            <w:tcW w:w="10207" w:type="dxa"/>
            <w:gridSpan w:val="3"/>
          </w:tcPr>
          <w:p w14:paraId="182BA2B2" w14:textId="3F979FE8" w:rsidR="00CD3F3C" w:rsidRPr="0037637C" w:rsidRDefault="00CD3F3C" w:rsidP="00AE7A2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5D0D4BF9" w14:textId="77777777" w:rsidR="00CD3F3C" w:rsidRPr="0037637C" w:rsidRDefault="00FF28AC" w:rsidP="00AE7A2A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 xml:space="preserve">REGUALR BUSINESS </w:t>
            </w:r>
          </w:p>
        </w:tc>
      </w:tr>
      <w:tr w:rsidR="00A11154" w:rsidRPr="0037637C" w14:paraId="224C5666" w14:textId="77777777" w:rsidTr="001E4169">
        <w:trPr>
          <w:trHeight w:val="833"/>
        </w:trPr>
        <w:tc>
          <w:tcPr>
            <w:tcW w:w="786" w:type="dxa"/>
          </w:tcPr>
          <w:p w14:paraId="21D11155" w14:textId="31D945CB" w:rsidR="00A11154" w:rsidRPr="0037637C" w:rsidRDefault="00B34215" w:rsidP="00137A67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5/18</w:t>
            </w:r>
          </w:p>
        </w:tc>
        <w:tc>
          <w:tcPr>
            <w:tcW w:w="8145" w:type="dxa"/>
          </w:tcPr>
          <w:p w14:paraId="0EBFE694" w14:textId="6B082EAE" w:rsidR="00B34215" w:rsidRPr="0037637C" w:rsidRDefault="00A1115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CLERK’S REPORT </w:t>
            </w:r>
          </w:p>
          <w:p w14:paraId="178243A0" w14:textId="77777777" w:rsidR="00853727" w:rsidRPr="0037637C" w:rsidRDefault="00853727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14:paraId="1E104F0D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Minutes of the Board meeting held on 23 November 2017 </w:t>
            </w:r>
          </w:p>
          <w:p w14:paraId="7B691335" w14:textId="54996540" w:rsidR="00853727" w:rsidRPr="0037637C" w:rsidRDefault="00853727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The Board approved the minutes of the meeting held on </w:t>
            </w:r>
            <w:r w:rsidR="006E4CD9" w:rsidRPr="0037637C">
              <w:rPr>
                <w:rFonts w:ascii="Arial" w:eastAsiaTheme="minorHAnsi" w:hAnsi="Arial" w:cs="Arial"/>
                <w:lang w:eastAsia="en-US"/>
              </w:rPr>
              <w:t>23 November 2017.</w:t>
            </w:r>
          </w:p>
          <w:p w14:paraId="72B57931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Minutes of the Board meeting held on 14 December 2017 </w:t>
            </w:r>
          </w:p>
          <w:p w14:paraId="4F446EC9" w14:textId="36C2BFAE" w:rsidR="006E4CD9" w:rsidRPr="0037637C" w:rsidRDefault="006E4CD9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>The Board approved the minutes of the meeting held on 14 December 2017.</w:t>
            </w:r>
          </w:p>
          <w:p w14:paraId="36F733FA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Latest Board Tracker </w:t>
            </w:r>
          </w:p>
          <w:p w14:paraId="7673F741" w14:textId="718DC272" w:rsidR="006E4CD9" w:rsidRPr="0037637C" w:rsidRDefault="006E4CD9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>The latest Board Tracker was noted</w:t>
            </w:r>
            <w:r w:rsidR="00772FCA" w:rsidRPr="0037637C">
              <w:rPr>
                <w:rFonts w:ascii="Arial" w:eastAsiaTheme="minorHAnsi" w:hAnsi="Arial" w:cs="Arial"/>
                <w:lang w:eastAsia="en-US"/>
              </w:rPr>
              <w:t>.  A number of updates were required from the VP Curriculum and the Executive Director or HR &amp; OD and these would be provided at the next meeting</w:t>
            </w:r>
            <w:r w:rsidRPr="0037637C">
              <w:rPr>
                <w:rFonts w:ascii="Arial" w:eastAsiaTheme="minorHAnsi" w:hAnsi="Arial" w:cs="Arial"/>
                <w:lang w:eastAsia="en-US"/>
              </w:rPr>
              <w:t xml:space="preserve">. </w:t>
            </w:r>
          </w:p>
          <w:p w14:paraId="4491DC4E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>Annual Health &amp; Safety Report (EL1.3)</w:t>
            </w:r>
          </w:p>
          <w:p w14:paraId="51F93990" w14:textId="61A76095" w:rsidR="006E4CD9" w:rsidRPr="0037637C" w:rsidRDefault="00821817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T</w:t>
            </w:r>
            <w:r w:rsidR="006E4CD9" w:rsidRPr="0037637C">
              <w:rPr>
                <w:rFonts w:ascii="Arial" w:eastAsiaTheme="minorHAnsi" w:hAnsi="Arial" w:cs="Arial"/>
                <w:lang w:eastAsia="en-US"/>
              </w:rPr>
              <w:t>he Annual Health &amp; Safety report had been amended to include accurate data relating to</w:t>
            </w:r>
            <w:r w:rsidR="00772FCA" w:rsidRPr="0037637C">
              <w:rPr>
                <w:rFonts w:ascii="Arial" w:eastAsiaTheme="minorHAnsi" w:hAnsi="Arial" w:cs="Arial"/>
                <w:lang w:eastAsia="en-US"/>
              </w:rPr>
              <w:t xml:space="preserve"> Health Surveillance during 2016-17.  The report was approved. </w:t>
            </w:r>
          </w:p>
          <w:p w14:paraId="2ABD780D" w14:textId="77777777" w:rsidR="00B34215" w:rsidRPr="0037637C" w:rsidRDefault="00B34215" w:rsidP="00772FCA">
            <w:pPr>
              <w:widowControl/>
              <w:adjustRightInd/>
              <w:spacing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41B34AC9" w14:textId="77777777" w:rsidR="00B34215" w:rsidRPr="0037637C" w:rsidRDefault="00B34215" w:rsidP="00B34215">
            <w:pPr>
              <w:widowControl/>
              <w:adjustRightInd/>
              <w:spacing w:after="160" w:line="259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b/>
                <w:lang w:eastAsia="en-US"/>
              </w:rPr>
            </w:pPr>
            <w:r w:rsidRPr="0037637C">
              <w:rPr>
                <w:rFonts w:ascii="Arial" w:eastAsiaTheme="minorHAnsi" w:hAnsi="Arial" w:cs="Arial"/>
                <w:b/>
                <w:lang w:eastAsia="en-US"/>
              </w:rPr>
              <w:t>Items to be noted by the Board:</w:t>
            </w:r>
          </w:p>
          <w:p w14:paraId="1648E67A" w14:textId="77777777" w:rsidR="00B34215" w:rsidRPr="0037637C" w:rsidRDefault="00B34215" w:rsidP="006E4CD9">
            <w:pPr>
              <w:widowControl/>
              <w:numPr>
                <w:ilvl w:val="0"/>
                <w:numId w:val="32"/>
              </w:numPr>
              <w:adjustRightInd/>
              <w:spacing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Minutes of the Audit Committee meeting held on 22 November 2017 </w:t>
            </w:r>
          </w:p>
          <w:p w14:paraId="313E2B88" w14:textId="77777777" w:rsidR="00772FCA" w:rsidRPr="0037637C" w:rsidRDefault="00772FCA" w:rsidP="00772FCA">
            <w:pPr>
              <w:widowControl/>
              <w:adjustRightInd/>
              <w:spacing w:after="120" w:line="240" w:lineRule="auto"/>
              <w:ind w:left="1080"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7943EB0C" w14:textId="7014B9B6" w:rsidR="006E4CD9" w:rsidRPr="0037637C" w:rsidRDefault="006E4CD9" w:rsidP="006E4CD9">
            <w:pPr>
              <w:widowControl/>
              <w:adjustRightInd/>
              <w:spacing w:before="120" w:after="120" w:line="240" w:lineRule="auto"/>
              <w:ind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The Board noted the minutes of the </w:t>
            </w:r>
            <w:r w:rsidR="00FA5114">
              <w:rPr>
                <w:rFonts w:ascii="Arial" w:eastAsiaTheme="minorHAnsi" w:hAnsi="Arial" w:cs="Arial"/>
                <w:lang w:eastAsia="en-US"/>
              </w:rPr>
              <w:t xml:space="preserve">Audit Committee </w:t>
            </w:r>
            <w:r w:rsidRPr="0037637C">
              <w:rPr>
                <w:rFonts w:ascii="Arial" w:eastAsiaTheme="minorHAnsi" w:hAnsi="Arial" w:cs="Arial"/>
                <w:lang w:eastAsia="en-US"/>
              </w:rPr>
              <w:t>meeting held on 22 November 2017.</w:t>
            </w:r>
          </w:p>
          <w:p w14:paraId="66A0F828" w14:textId="77777777" w:rsidR="000C0455" w:rsidRPr="0037637C" w:rsidRDefault="000C0455" w:rsidP="000C0455">
            <w:pPr>
              <w:widowControl/>
              <w:adjustRightInd/>
              <w:spacing w:after="160" w:line="240" w:lineRule="auto"/>
              <w:ind w:left="1080" w:right="321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6A6C46B6" w14:textId="77777777" w:rsidR="00821817" w:rsidRDefault="00B34215" w:rsidP="00821817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Minutes of the Search Committee meeting held on 14 December 2017 </w:t>
            </w:r>
          </w:p>
          <w:p w14:paraId="37C68AAD" w14:textId="5996CECF" w:rsidR="006E4CD9" w:rsidRPr="00821817" w:rsidRDefault="006E4CD9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821817">
              <w:rPr>
                <w:rFonts w:ascii="Arial" w:eastAsiaTheme="minorHAnsi" w:hAnsi="Arial" w:cs="Arial"/>
                <w:lang w:eastAsia="en-US"/>
              </w:rPr>
              <w:t xml:space="preserve">The Board noted the minutes of the </w:t>
            </w:r>
            <w:r w:rsidR="00FA5114">
              <w:rPr>
                <w:rFonts w:ascii="Arial" w:eastAsiaTheme="minorHAnsi" w:hAnsi="Arial" w:cs="Arial"/>
                <w:lang w:eastAsia="en-US"/>
              </w:rPr>
              <w:t xml:space="preserve">Search Committee </w:t>
            </w:r>
            <w:r w:rsidRPr="00821817">
              <w:rPr>
                <w:rFonts w:ascii="Arial" w:eastAsiaTheme="minorHAnsi" w:hAnsi="Arial" w:cs="Arial"/>
                <w:lang w:eastAsia="en-US"/>
              </w:rPr>
              <w:t>meeting held on 14 December 2017.</w:t>
            </w:r>
          </w:p>
          <w:p w14:paraId="7962ECA8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>Minutes of the CPG meeting held on 29 November 2017</w:t>
            </w:r>
          </w:p>
          <w:p w14:paraId="06FBE75A" w14:textId="0988C693" w:rsidR="006E4CD9" w:rsidRPr="0037637C" w:rsidRDefault="00821817" w:rsidP="00821817">
            <w:pPr>
              <w:widowControl/>
              <w:adjustRightInd/>
              <w:spacing w:after="160" w:line="240" w:lineRule="auto"/>
              <w:ind w:right="321"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The Board </w:t>
            </w:r>
            <w:r w:rsidR="006E4CD9" w:rsidRPr="0037637C">
              <w:rPr>
                <w:rFonts w:ascii="Arial" w:eastAsiaTheme="minorHAnsi" w:hAnsi="Arial" w:cs="Arial"/>
                <w:lang w:eastAsia="en-US"/>
              </w:rPr>
              <w:t xml:space="preserve">noted the minutes of the </w:t>
            </w:r>
            <w:r w:rsidR="00FA5114">
              <w:rPr>
                <w:rFonts w:ascii="Arial" w:eastAsiaTheme="minorHAnsi" w:hAnsi="Arial" w:cs="Arial"/>
                <w:lang w:eastAsia="en-US"/>
              </w:rPr>
              <w:t xml:space="preserve">CPG </w:t>
            </w:r>
            <w:r w:rsidR="006E4CD9" w:rsidRPr="0037637C">
              <w:rPr>
                <w:rFonts w:ascii="Arial" w:eastAsiaTheme="minorHAnsi" w:hAnsi="Arial" w:cs="Arial"/>
                <w:lang w:eastAsia="en-US"/>
              </w:rPr>
              <w:t>meeting held on 29 November 2017.</w:t>
            </w:r>
          </w:p>
          <w:p w14:paraId="631DF153" w14:textId="77777777" w:rsidR="00B34215" w:rsidRPr="0037637C" w:rsidRDefault="00B34215" w:rsidP="00B34215">
            <w:pPr>
              <w:widowControl/>
              <w:numPr>
                <w:ilvl w:val="0"/>
                <w:numId w:val="32"/>
              </w:numPr>
              <w:adjustRightInd/>
              <w:spacing w:after="160" w:line="259" w:lineRule="auto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proofErr w:type="spellStart"/>
            <w:r w:rsidRPr="0037637C">
              <w:rPr>
                <w:rFonts w:ascii="Arial" w:eastAsiaTheme="minorHAnsi" w:hAnsi="Arial" w:cs="Arial"/>
                <w:lang w:eastAsia="en-US"/>
              </w:rPr>
              <w:t>AoC</w:t>
            </w:r>
            <w:proofErr w:type="spellEnd"/>
            <w:r w:rsidRPr="0037637C">
              <w:rPr>
                <w:rFonts w:ascii="Arial" w:eastAsiaTheme="minorHAnsi" w:hAnsi="Arial" w:cs="Arial"/>
                <w:lang w:eastAsia="en-US"/>
              </w:rPr>
              <w:t xml:space="preserve"> Governors’ Council Factsheet</w:t>
            </w:r>
          </w:p>
          <w:p w14:paraId="3918DB25" w14:textId="77777777" w:rsidR="00772FCA" w:rsidRPr="0037637C" w:rsidRDefault="00772FCA" w:rsidP="00772FCA">
            <w:pPr>
              <w:widowControl/>
              <w:adjustRightInd/>
              <w:spacing w:after="160" w:line="259" w:lineRule="auto"/>
              <w:ind w:left="360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</w:p>
          <w:p w14:paraId="160891D3" w14:textId="5F36B40A" w:rsidR="006E4CD9" w:rsidRPr="0037637C" w:rsidRDefault="006E4CD9" w:rsidP="00821817">
            <w:pPr>
              <w:widowControl/>
              <w:adjustRightInd/>
              <w:spacing w:after="160" w:line="259" w:lineRule="auto"/>
              <w:contextualSpacing/>
              <w:jc w:val="left"/>
              <w:textAlignment w:val="auto"/>
              <w:rPr>
                <w:rFonts w:ascii="Arial" w:eastAsiaTheme="minorHAnsi" w:hAnsi="Arial" w:cs="Arial"/>
                <w:lang w:eastAsia="en-US"/>
              </w:rPr>
            </w:pPr>
            <w:r w:rsidRPr="0037637C">
              <w:rPr>
                <w:rFonts w:ascii="Arial" w:eastAsiaTheme="minorHAnsi" w:hAnsi="Arial" w:cs="Arial"/>
                <w:lang w:eastAsia="en-US"/>
              </w:rPr>
              <w:t xml:space="preserve">The Clerk presented the </w:t>
            </w:r>
            <w:proofErr w:type="spellStart"/>
            <w:r w:rsidRPr="0037637C">
              <w:rPr>
                <w:rFonts w:ascii="Arial" w:eastAsiaTheme="minorHAnsi" w:hAnsi="Arial" w:cs="Arial"/>
                <w:lang w:eastAsia="en-US"/>
              </w:rPr>
              <w:t>AoC</w:t>
            </w:r>
            <w:proofErr w:type="spellEnd"/>
            <w:r w:rsidRPr="0037637C">
              <w:rPr>
                <w:rFonts w:ascii="Arial" w:eastAsiaTheme="minorHAnsi" w:hAnsi="Arial" w:cs="Arial"/>
                <w:lang w:eastAsia="en-US"/>
              </w:rPr>
              <w:t xml:space="preserve"> Governors’ Council Factsheet</w:t>
            </w:r>
            <w:r w:rsidR="00FA5114">
              <w:rPr>
                <w:rFonts w:ascii="Arial" w:eastAsiaTheme="minorHAnsi" w:hAnsi="Arial" w:cs="Arial"/>
                <w:lang w:eastAsia="en-US"/>
              </w:rPr>
              <w:t xml:space="preserve"> for note. </w:t>
            </w:r>
          </w:p>
          <w:p w14:paraId="72FD850B" w14:textId="77777777" w:rsidR="00B34215" w:rsidRPr="0037637C" w:rsidRDefault="00B34215" w:rsidP="00B34215">
            <w:pPr>
              <w:widowControl/>
              <w:adjustRightInd/>
              <w:spacing w:after="160" w:line="259" w:lineRule="auto"/>
              <w:ind w:left="1080"/>
              <w:contextualSpacing/>
              <w:jc w:val="left"/>
              <w:textAlignment w:val="auto"/>
              <w:rPr>
                <w:rFonts w:ascii="Arial" w:eastAsiaTheme="minorHAnsi" w:hAnsi="Arial" w:cs="Arial"/>
                <w:i/>
                <w:lang w:eastAsia="en-US"/>
              </w:rPr>
            </w:pPr>
          </w:p>
          <w:p w14:paraId="2133C1B0" w14:textId="50A5DE24" w:rsidR="00B464F4" w:rsidRPr="0037637C" w:rsidRDefault="00A11154" w:rsidP="00A1115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  <w:b/>
              </w:rPr>
              <w:t xml:space="preserve">RESOLVED: </w:t>
            </w:r>
            <w:r w:rsidRPr="0037637C">
              <w:rPr>
                <w:rFonts w:ascii="Arial" w:hAnsi="Arial" w:cs="Arial"/>
              </w:rPr>
              <w:t xml:space="preserve"> T</w:t>
            </w:r>
            <w:r w:rsidR="00AB371F" w:rsidRPr="0037637C">
              <w:rPr>
                <w:rFonts w:ascii="Arial" w:hAnsi="Arial" w:cs="Arial"/>
              </w:rPr>
              <w:t xml:space="preserve">o approve and note the </w:t>
            </w:r>
            <w:r w:rsidRPr="0037637C">
              <w:rPr>
                <w:rFonts w:ascii="Arial" w:hAnsi="Arial" w:cs="Arial"/>
              </w:rPr>
              <w:t xml:space="preserve">items as listed above.  </w:t>
            </w:r>
          </w:p>
          <w:p w14:paraId="599A3821" w14:textId="4270F712" w:rsidR="00B464F4" w:rsidRPr="0037637C" w:rsidRDefault="00772FCA" w:rsidP="00A11154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The Clerk provided a short d</w:t>
            </w:r>
            <w:r w:rsidR="00B464F4" w:rsidRPr="0037637C">
              <w:rPr>
                <w:rFonts w:ascii="Arial" w:hAnsi="Arial" w:cs="Arial"/>
              </w:rPr>
              <w:t>emo</w:t>
            </w:r>
            <w:r w:rsidRPr="0037637C">
              <w:rPr>
                <w:rFonts w:ascii="Arial" w:hAnsi="Arial" w:cs="Arial"/>
              </w:rPr>
              <w:t>nstration</w:t>
            </w:r>
            <w:r w:rsidR="00B464F4" w:rsidRPr="0037637C">
              <w:rPr>
                <w:rFonts w:ascii="Arial" w:hAnsi="Arial" w:cs="Arial"/>
              </w:rPr>
              <w:t xml:space="preserve"> on </w:t>
            </w:r>
            <w:r w:rsidRPr="0037637C">
              <w:rPr>
                <w:rFonts w:ascii="Arial" w:hAnsi="Arial" w:cs="Arial"/>
              </w:rPr>
              <w:t xml:space="preserve">the new Governor’s Virtual Office (GVO) </w:t>
            </w:r>
            <w:r w:rsidR="00FA5114">
              <w:rPr>
                <w:rFonts w:ascii="Arial" w:hAnsi="Arial" w:cs="Arial"/>
              </w:rPr>
              <w:t xml:space="preserve">electronic board </w:t>
            </w:r>
            <w:r w:rsidRPr="0037637C">
              <w:rPr>
                <w:rFonts w:ascii="Arial" w:hAnsi="Arial" w:cs="Arial"/>
              </w:rPr>
              <w:t xml:space="preserve">system, which would be used </w:t>
            </w:r>
            <w:r w:rsidR="00E032CE">
              <w:rPr>
                <w:rFonts w:ascii="Arial" w:hAnsi="Arial" w:cs="Arial"/>
              </w:rPr>
              <w:t xml:space="preserve">to access Board and Committee papers </w:t>
            </w:r>
            <w:r w:rsidR="00821817">
              <w:rPr>
                <w:rFonts w:ascii="Arial" w:hAnsi="Arial" w:cs="Arial"/>
              </w:rPr>
              <w:t xml:space="preserve">by all </w:t>
            </w:r>
            <w:r w:rsidR="00E032CE">
              <w:rPr>
                <w:rFonts w:ascii="Arial" w:hAnsi="Arial" w:cs="Arial"/>
              </w:rPr>
              <w:t>meeting</w:t>
            </w:r>
            <w:r w:rsidR="00821817">
              <w:rPr>
                <w:rFonts w:ascii="Arial" w:hAnsi="Arial" w:cs="Arial"/>
              </w:rPr>
              <w:t xml:space="preserve"> attendees </w:t>
            </w:r>
            <w:r w:rsidRPr="0037637C">
              <w:rPr>
                <w:rFonts w:ascii="Arial" w:hAnsi="Arial" w:cs="Arial"/>
              </w:rPr>
              <w:t>from March 2018</w:t>
            </w:r>
            <w:r w:rsidR="00E032CE">
              <w:rPr>
                <w:rFonts w:ascii="Arial" w:hAnsi="Arial" w:cs="Arial"/>
              </w:rPr>
              <w:t>.</w:t>
            </w:r>
          </w:p>
          <w:p w14:paraId="3282580B" w14:textId="77777777" w:rsidR="00A11154" w:rsidRPr="0037637C" w:rsidRDefault="00A1115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787C7B" w14:textId="77777777" w:rsidR="00A11154" w:rsidRPr="0037637C" w:rsidRDefault="00A1115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70001521" w14:textId="77777777" w:rsidTr="001E4169">
        <w:trPr>
          <w:trHeight w:val="833"/>
        </w:trPr>
        <w:tc>
          <w:tcPr>
            <w:tcW w:w="786" w:type="dxa"/>
          </w:tcPr>
          <w:p w14:paraId="659B471E" w14:textId="3FE17C3B" w:rsidR="006C0064" w:rsidRPr="0037637C" w:rsidRDefault="00B34215" w:rsidP="00137A67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6/18</w:t>
            </w:r>
          </w:p>
        </w:tc>
        <w:tc>
          <w:tcPr>
            <w:tcW w:w="8145" w:type="dxa"/>
          </w:tcPr>
          <w:p w14:paraId="11042F5B" w14:textId="77777777" w:rsidR="006C0064" w:rsidRPr="0037637C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CHAIR’S ACTIONS</w:t>
            </w:r>
          </w:p>
          <w:p w14:paraId="372925B9" w14:textId="77777777" w:rsidR="00665872" w:rsidRPr="0037637C" w:rsidRDefault="00665872" w:rsidP="00014935">
            <w:pPr>
              <w:widowControl/>
              <w:adjustRightInd/>
              <w:spacing w:before="120" w:after="120" w:line="240" w:lineRule="auto"/>
              <w:contextualSpacing/>
              <w:jc w:val="left"/>
              <w:textAlignment w:val="auto"/>
              <w:rPr>
                <w:rFonts w:ascii="Arial" w:hAnsi="Arial" w:cs="Arial"/>
              </w:rPr>
            </w:pPr>
          </w:p>
          <w:p w14:paraId="4098ED31" w14:textId="26CB489C" w:rsidR="00665872" w:rsidRPr="0037637C" w:rsidRDefault="00551844" w:rsidP="00014935">
            <w:pPr>
              <w:widowControl/>
              <w:adjustRightInd/>
              <w:spacing w:before="120" w:after="120" w:line="240" w:lineRule="auto"/>
              <w:contextualSpacing/>
              <w:jc w:val="left"/>
              <w:textAlignment w:val="auto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It was </w:t>
            </w:r>
            <w:r w:rsidR="00665872" w:rsidRPr="0037637C">
              <w:rPr>
                <w:rFonts w:ascii="Arial" w:hAnsi="Arial" w:cs="Arial"/>
              </w:rPr>
              <w:t xml:space="preserve">noted that </w:t>
            </w:r>
            <w:r w:rsidR="00772FCA" w:rsidRPr="0037637C">
              <w:rPr>
                <w:rFonts w:ascii="Arial" w:hAnsi="Arial" w:cs="Arial"/>
              </w:rPr>
              <w:t xml:space="preserve">the mid year </w:t>
            </w:r>
            <w:r w:rsidR="00665872" w:rsidRPr="0037637C">
              <w:rPr>
                <w:rFonts w:ascii="Arial" w:hAnsi="Arial" w:cs="Arial"/>
              </w:rPr>
              <w:t xml:space="preserve">1-1’s between the Chair and Board members would </w:t>
            </w:r>
            <w:r w:rsidR="00772FCA" w:rsidRPr="0037637C">
              <w:rPr>
                <w:rFonts w:ascii="Arial" w:hAnsi="Arial" w:cs="Arial"/>
              </w:rPr>
              <w:t xml:space="preserve">continue to </w:t>
            </w:r>
            <w:r w:rsidR="00665872" w:rsidRPr="0037637C">
              <w:rPr>
                <w:rFonts w:ascii="Arial" w:hAnsi="Arial" w:cs="Arial"/>
              </w:rPr>
              <w:t xml:space="preserve">take place </w:t>
            </w:r>
            <w:r w:rsidR="00772FCA" w:rsidRPr="0037637C">
              <w:rPr>
                <w:rFonts w:ascii="Arial" w:hAnsi="Arial" w:cs="Arial"/>
              </w:rPr>
              <w:t xml:space="preserve">during </w:t>
            </w:r>
            <w:r w:rsidR="00665872" w:rsidRPr="0037637C">
              <w:rPr>
                <w:rFonts w:ascii="Arial" w:hAnsi="Arial" w:cs="Arial"/>
              </w:rPr>
              <w:t xml:space="preserve">February 2018.  The Clerk would </w:t>
            </w:r>
            <w:r w:rsidR="00772FCA" w:rsidRPr="0037637C">
              <w:rPr>
                <w:rFonts w:ascii="Arial" w:hAnsi="Arial" w:cs="Arial"/>
              </w:rPr>
              <w:t>offer additional dates</w:t>
            </w:r>
            <w:r w:rsidR="00665872" w:rsidRPr="0037637C">
              <w:rPr>
                <w:rFonts w:ascii="Arial" w:hAnsi="Arial" w:cs="Arial"/>
              </w:rPr>
              <w:t xml:space="preserve"> </w:t>
            </w:r>
            <w:r w:rsidR="00772FCA" w:rsidRPr="0037637C">
              <w:rPr>
                <w:rFonts w:ascii="Arial" w:hAnsi="Arial" w:cs="Arial"/>
              </w:rPr>
              <w:t>and asked</w:t>
            </w:r>
            <w:r w:rsidR="00665872" w:rsidRPr="0037637C">
              <w:rPr>
                <w:rFonts w:ascii="Arial" w:hAnsi="Arial" w:cs="Arial"/>
              </w:rPr>
              <w:t xml:space="preserve"> Board members to sign up to attend.</w:t>
            </w:r>
          </w:p>
          <w:p w14:paraId="1C4C21FE" w14:textId="77777777" w:rsidR="00AC0459" w:rsidRPr="0037637C" w:rsidRDefault="00AC0459" w:rsidP="006E4CD9">
            <w:pPr>
              <w:widowControl/>
              <w:adjustRightInd/>
              <w:spacing w:before="120" w:after="120" w:line="240" w:lineRule="auto"/>
              <w:contextualSpacing/>
              <w:jc w:val="left"/>
              <w:textAlignment w:val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FC0D8F4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144FCDA7" w14:textId="77777777" w:rsidR="00665872" w:rsidRPr="0037637C" w:rsidRDefault="0066587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54913E4F" w14:textId="77777777" w:rsidR="00665872" w:rsidRDefault="0066587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38F9CC30" w14:textId="77777777" w:rsidR="00AF6044" w:rsidRDefault="00AF604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21B1870" w14:textId="44857A12" w:rsidR="00AF6044" w:rsidRPr="0037637C" w:rsidRDefault="00AF604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Clerk/Board Members </w:t>
            </w:r>
          </w:p>
          <w:p w14:paraId="11CFE7E6" w14:textId="0D242F02" w:rsidR="00665872" w:rsidRPr="0037637C" w:rsidRDefault="00665872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571548B0" w14:textId="77777777" w:rsidTr="001E4169">
        <w:trPr>
          <w:trHeight w:val="833"/>
        </w:trPr>
        <w:tc>
          <w:tcPr>
            <w:tcW w:w="786" w:type="dxa"/>
          </w:tcPr>
          <w:p w14:paraId="4E378421" w14:textId="4CAAB8C0" w:rsidR="006C0064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7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42D4CA9E" w14:textId="77777777" w:rsidR="006C0064" w:rsidRPr="0037637C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ANY OTHER BUSINESS </w:t>
            </w:r>
          </w:p>
          <w:p w14:paraId="786DE710" w14:textId="7BD6D930" w:rsidR="00C668F7" w:rsidRPr="0037637C" w:rsidRDefault="0037637C" w:rsidP="00941328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Items </w:t>
            </w:r>
            <w:r w:rsidR="00C668F7" w:rsidRPr="0037637C">
              <w:rPr>
                <w:rFonts w:ascii="Arial" w:hAnsi="Arial" w:cs="Arial"/>
              </w:rPr>
              <w:t>for</w:t>
            </w:r>
            <w:r w:rsidR="00014935" w:rsidRPr="0037637C">
              <w:rPr>
                <w:rFonts w:ascii="Arial" w:hAnsi="Arial" w:cs="Arial"/>
              </w:rPr>
              <w:t xml:space="preserve"> discussion at</w:t>
            </w:r>
            <w:r w:rsidR="00772FCA" w:rsidRPr="0037637C">
              <w:rPr>
                <w:rFonts w:ascii="Arial" w:hAnsi="Arial" w:cs="Arial"/>
              </w:rPr>
              <w:t xml:space="preserve"> </w:t>
            </w:r>
            <w:r w:rsidR="00C668F7" w:rsidRPr="0037637C">
              <w:rPr>
                <w:rFonts w:ascii="Arial" w:hAnsi="Arial" w:cs="Arial"/>
              </w:rPr>
              <w:t xml:space="preserve">future </w:t>
            </w:r>
            <w:r w:rsidR="00014935" w:rsidRPr="0037637C">
              <w:rPr>
                <w:rFonts w:ascii="Arial" w:hAnsi="Arial" w:cs="Arial"/>
              </w:rPr>
              <w:t xml:space="preserve">Board </w:t>
            </w:r>
            <w:r w:rsidR="00C668F7" w:rsidRPr="0037637C">
              <w:rPr>
                <w:rFonts w:ascii="Arial" w:hAnsi="Arial" w:cs="Arial"/>
              </w:rPr>
              <w:t>meetings w</w:t>
            </w:r>
            <w:r w:rsidR="00DB7C32">
              <w:rPr>
                <w:rFonts w:ascii="Arial" w:hAnsi="Arial" w:cs="Arial"/>
              </w:rPr>
              <w:t>ere</w:t>
            </w:r>
            <w:r w:rsidR="00772FCA" w:rsidRPr="0037637C">
              <w:rPr>
                <w:rFonts w:ascii="Arial" w:hAnsi="Arial" w:cs="Arial"/>
              </w:rPr>
              <w:t xml:space="preserve"> noted, including</w:t>
            </w:r>
            <w:r w:rsidRPr="0037637C">
              <w:rPr>
                <w:rFonts w:ascii="Arial" w:hAnsi="Arial" w:cs="Arial"/>
              </w:rPr>
              <w:t>: T</w:t>
            </w:r>
            <w:r w:rsidR="00772FCA" w:rsidRPr="0037637C">
              <w:rPr>
                <w:rFonts w:ascii="Arial" w:hAnsi="Arial" w:cs="Arial"/>
              </w:rPr>
              <w:t>eaching and Learning, Ofsted and Budget</w:t>
            </w:r>
            <w:r w:rsidRPr="0037637C">
              <w:rPr>
                <w:rFonts w:ascii="Arial" w:hAnsi="Arial" w:cs="Arial"/>
              </w:rPr>
              <w:t xml:space="preserve"> development</w:t>
            </w:r>
            <w:r w:rsidR="00772FCA" w:rsidRPr="0037637C">
              <w:rPr>
                <w:rFonts w:ascii="Arial" w:hAnsi="Arial" w:cs="Arial"/>
              </w:rPr>
              <w:t xml:space="preserve">.  It was agreed to bring the complete list of </w:t>
            </w:r>
            <w:r w:rsidR="00821817">
              <w:rPr>
                <w:rFonts w:ascii="Arial" w:hAnsi="Arial" w:cs="Arial"/>
              </w:rPr>
              <w:t xml:space="preserve">potential </w:t>
            </w:r>
            <w:r w:rsidR="00FA5114">
              <w:rPr>
                <w:rFonts w:ascii="Arial" w:hAnsi="Arial" w:cs="Arial"/>
              </w:rPr>
              <w:t xml:space="preserve">strategic sessions </w:t>
            </w:r>
            <w:r w:rsidR="00772FCA" w:rsidRPr="0037637C">
              <w:rPr>
                <w:rFonts w:ascii="Arial" w:hAnsi="Arial" w:cs="Arial"/>
              </w:rPr>
              <w:t xml:space="preserve">to the next </w:t>
            </w:r>
            <w:r w:rsidR="00821817">
              <w:rPr>
                <w:rFonts w:ascii="Arial" w:hAnsi="Arial" w:cs="Arial"/>
              </w:rPr>
              <w:t xml:space="preserve">Board </w:t>
            </w:r>
            <w:r w:rsidR="00772FCA" w:rsidRPr="0037637C">
              <w:rPr>
                <w:rFonts w:ascii="Arial" w:hAnsi="Arial" w:cs="Arial"/>
              </w:rPr>
              <w:t xml:space="preserve">meeting for review. </w:t>
            </w:r>
          </w:p>
          <w:p w14:paraId="49584974" w14:textId="39D6F00A" w:rsidR="00821817" w:rsidRDefault="00772FCA" w:rsidP="00772FC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It was noted that </w:t>
            </w:r>
            <w:r w:rsidR="00821817">
              <w:rPr>
                <w:rFonts w:ascii="Arial" w:hAnsi="Arial" w:cs="Arial"/>
              </w:rPr>
              <w:t>the Student Voice Conference would be</w:t>
            </w:r>
            <w:r w:rsidRPr="0037637C">
              <w:rPr>
                <w:rFonts w:ascii="Arial" w:hAnsi="Arial" w:cs="Arial"/>
              </w:rPr>
              <w:t xml:space="preserve"> taking </w:t>
            </w:r>
            <w:r w:rsidR="0037637C" w:rsidRPr="0037637C">
              <w:rPr>
                <w:rFonts w:ascii="Arial" w:hAnsi="Arial" w:cs="Arial"/>
              </w:rPr>
              <w:t>place on 7 M</w:t>
            </w:r>
            <w:r w:rsidRPr="0037637C">
              <w:rPr>
                <w:rFonts w:ascii="Arial" w:hAnsi="Arial" w:cs="Arial"/>
              </w:rPr>
              <w:t xml:space="preserve">arch </w:t>
            </w:r>
            <w:r w:rsidR="0037637C" w:rsidRPr="0037637C">
              <w:rPr>
                <w:rFonts w:ascii="Arial" w:hAnsi="Arial" w:cs="Arial"/>
              </w:rPr>
              <w:t xml:space="preserve">2018 </w:t>
            </w:r>
            <w:r w:rsidRPr="0037637C">
              <w:rPr>
                <w:rFonts w:ascii="Arial" w:hAnsi="Arial" w:cs="Arial"/>
              </w:rPr>
              <w:t xml:space="preserve">and </w:t>
            </w:r>
            <w:r w:rsidR="00821817">
              <w:rPr>
                <w:rFonts w:ascii="Arial" w:hAnsi="Arial" w:cs="Arial"/>
              </w:rPr>
              <w:t xml:space="preserve">that </w:t>
            </w:r>
            <w:r w:rsidRPr="0037637C">
              <w:rPr>
                <w:rFonts w:ascii="Arial" w:hAnsi="Arial" w:cs="Arial"/>
              </w:rPr>
              <w:t>a</w:t>
            </w:r>
            <w:r w:rsidR="00FA5114">
              <w:rPr>
                <w:rFonts w:ascii="Arial" w:hAnsi="Arial" w:cs="Arial"/>
              </w:rPr>
              <w:t xml:space="preserve"> number of Board m</w:t>
            </w:r>
            <w:r w:rsidR="0037637C" w:rsidRPr="0037637C">
              <w:rPr>
                <w:rFonts w:ascii="Arial" w:hAnsi="Arial" w:cs="Arial"/>
              </w:rPr>
              <w:t>embers would be attending to facili</w:t>
            </w:r>
            <w:r w:rsidR="00821817">
              <w:rPr>
                <w:rFonts w:ascii="Arial" w:hAnsi="Arial" w:cs="Arial"/>
              </w:rPr>
              <w:t>ta</w:t>
            </w:r>
            <w:r w:rsidR="0037637C" w:rsidRPr="0037637C">
              <w:rPr>
                <w:rFonts w:ascii="Arial" w:hAnsi="Arial" w:cs="Arial"/>
              </w:rPr>
              <w:t xml:space="preserve">te </w:t>
            </w:r>
            <w:r w:rsidR="00FA5114">
              <w:rPr>
                <w:rFonts w:ascii="Arial" w:hAnsi="Arial" w:cs="Arial"/>
              </w:rPr>
              <w:t xml:space="preserve">the </w:t>
            </w:r>
            <w:r w:rsidR="0037637C" w:rsidRPr="0037637C">
              <w:rPr>
                <w:rFonts w:ascii="Arial" w:hAnsi="Arial" w:cs="Arial"/>
              </w:rPr>
              <w:t>workshop</w:t>
            </w:r>
            <w:r w:rsidR="00821817">
              <w:rPr>
                <w:rFonts w:ascii="Arial" w:hAnsi="Arial" w:cs="Arial"/>
              </w:rPr>
              <w:t>s with student ambassadors</w:t>
            </w:r>
            <w:r w:rsidR="0037637C" w:rsidRPr="0037637C">
              <w:rPr>
                <w:rFonts w:ascii="Arial" w:hAnsi="Arial" w:cs="Arial"/>
              </w:rPr>
              <w:t xml:space="preserve">.  </w:t>
            </w:r>
          </w:p>
          <w:p w14:paraId="6EC9D05B" w14:textId="5B06B79D" w:rsidR="00C668F7" w:rsidRPr="0037637C" w:rsidRDefault="0037637C" w:rsidP="00772FC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A learning walk </w:t>
            </w:r>
            <w:r w:rsidR="00821817">
              <w:rPr>
                <w:rFonts w:ascii="Arial" w:hAnsi="Arial" w:cs="Arial"/>
              </w:rPr>
              <w:t>in</w:t>
            </w:r>
            <w:r w:rsidRPr="0037637C">
              <w:rPr>
                <w:rFonts w:ascii="Arial" w:hAnsi="Arial" w:cs="Arial"/>
              </w:rPr>
              <w:t xml:space="preserve"> Art, Media and Performing Arts</w:t>
            </w:r>
            <w:r w:rsidR="00772FCA" w:rsidRPr="0037637C">
              <w:rPr>
                <w:rFonts w:ascii="Arial" w:hAnsi="Arial" w:cs="Arial"/>
              </w:rPr>
              <w:t xml:space="preserve"> was scheduled for </w:t>
            </w:r>
            <w:r w:rsidRPr="0037637C">
              <w:rPr>
                <w:rFonts w:ascii="Arial" w:hAnsi="Arial" w:cs="Arial"/>
              </w:rPr>
              <w:t>15 M</w:t>
            </w:r>
            <w:r w:rsidR="00772FCA" w:rsidRPr="0037637C">
              <w:rPr>
                <w:rFonts w:ascii="Arial" w:hAnsi="Arial" w:cs="Arial"/>
              </w:rPr>
              <w:t>arch</w:t>
            </w:r>
            <w:r w:rsidRPr="0037637C">
              <w:rPr>
                <w:rFonts w:ascii="Arial" w:hAnsi="Arial" w:cs="Arial"/>
              </w:rPr>
              <w:t xml:space="preserve"> 2018</w:t>
            </w:r>
            <w:r w:rsidR="00772FCA" w:rsidRPr="0037637C">
              <w:rPr>
                <w:rFonts w:ascii="Arial" w:hAnsi="Arial" w:cs="Arial"/>
              </w:rPr>
              <w:t xml:space="preserve">. </w:t>
            </w:r>
          </w:p>
          <w:p w14:paraId="2B463E96" w14:textId="62FBBE8B" w:rsidR="00772FCA" w:rsidRPr="0037637C" w:rsidRDefault="00772FCA" w:rsidP="00772FCA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DBB804" w14:textId="77777777" w:rsidR="0058622E" w:rsidRPr="0037637C" w:rsidRDefault="0058622E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61DE7145" w14:textId="77777777" w:rsidR="00FE2F43" w:rsidRDefault="00FE2F43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2DAC5895" w14:textId="77777777" w:rsidR="00821817" w:rsidRDefault="0082181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7CF10EA" w14:textId="77777777" w:rsidR="00821817" w:rsidRDefault="0082181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  <w:p w14:paraId="482F3BC8" w14:textId="6DC8B11B" w:rsidR="00821817" w:rsidRPr="0037637C" w:rsidRDefault="00821817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</w:t>
            </w:r>
          </w:p>
        </w:tc>
      </w:tr>
      <w:tr w:rsidR="006C0064" w:rsidRPr="0037637C" w14:paraId="54E0AC7A" w14:textId="77777777" w:rsidTr="001E4169">
        <w:trPr>
          <w:trHeight w:val="833"/>
        </w:trPr>
        <w:tc>
          <w:tcPr>
            <w:tcW w:w="786" w:type="dxa"/>
          </w:tcPr>
          <w:p w14:paraId="66926A64" w14:textId="4F4B288C" w:rsidR="006C0064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8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1A087218" w14:textId="77777777" w:rsidR="006C0064" w:rsidRPr="0037637C" w:rsidRDefault="006C0064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DATE OF NEXT MEETING </w:t>
            </w:r>
          </w:p>
          <w:p w14:paraId="510DCE8C" w14:textId="66C29CAC" w:rsidR="00B3328B" w:rsidRPr="0037637C" w:rsidRDefault="00E55818" w:rsidP="00C547B6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 xml:space="preserve">Thursday </w:t>
            </w:r>
            <w:r w:rsidR="00B34215" w:rsidRPr="0037637C">
              <w:rPr>
                <w:rFonts w:ascii="Arial" w:hAnsi="Arial" w:cs="Arial"/>
              </w:rPr>
              <w:t>15 March 2018, at North Road</w:t>
            </w:r>
          </w:p>
          <w:p w14:paraId="19B9A3CF" w14:textId="77777777" w:rsidR="00B3328B" w:rsidRPr="0037637C" w:rsidRDefault="00B3328B" w:rsidP="00FE2F43">
            <w:pPr>
              <w:spacing w:line="240" w:lineRule="auto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1CDF29A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6C0064" w:rsidRPr="0037637C" w14:paraId="7A90D7E0" w14:textId="77777777" w:rsidTr="001E4169">
        <w:trPr>
          <w:trHeight w:val="833"/>
        </w:trPr>
        <w:tc>
          <w:tcPr>
            <w:tcW w:w="786" w:type="dxa"/>
          </w:tcPr>
          <w:p w14:paraId="4A459672" w14:textId="36FBC66A" w:rsidR="006C0064" w:rsidRPr="0037637C" w:rsidRDefault="00B34215" w:rsidP="00B34215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>9</w:t>
            </w:r>
            <w:r w:rsidR="00675DC4" w:rsidRPr="0037637C">
              <w:rPr>
                <w:rFonts w:ascii="Arial" w:hAnsi="Arial" w:cs="Arial"/>
                <w:b/>
              </w:rPr>
              <w:t>/1</w:t>
            </w:r>
            <w:r w:rsidRPr="0037637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145" w:type="dxa"/>
          </w:tcPr>
          <w:p w14:paraId="6AA960E3" w14:textId="77777777" w:rsidR="00B3328B" w:rsidRPr="0037637C" w:rsidRDefault="00CA74A3" w:rsidP="00C547B6">
            <w:pPr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  <w:r w:rsidRPr="0037637C">
              <w:rPr>
                <w:rFonts w:ascii="Arial" w:hAnsi="Arial" w:cs="Arial"/>
                <w:b/>
              </w:rPr>
              <w:t xml:space="preserve">EVALUATION </w:t>
            </w:r>
          </w:p>
          <w:p w14:paraId="7EF6DD9F" w14:textId="77777777" w:rsidR="00B3328B" w:rsidRPr="0037637C" w:rsidRDefault="00A31EDC" w:rsidP="009F0C69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  <w:r w:rsidRPr="0037637C">
              <w:rPr>
                <w:rFonts w:ascii="Arial" w:hAnsi="Arial" w:cs="Arial"/>
              </w:rPr>
              <w:t>It was a</w:t>
            </w:r>
            <w:r w:rsidR="00DF0E78" w:rsidRPr="0037637C">
              <w:rPr>
                <w:rFonts w:ascii="Arial" w:hAnsi="Arial" w:cs="Arial"/>
              </w:rPr>
              <w:t xml:space="preserve">greed that </w:t>
            </w:r>
            <w:r w:rsidR="0092733E" w:rsidRPr="0037637C">
              <w:rPr>
                <w:rFonts w:ascii="Arial" w:hAnsi="Arial" w:cs="Arial"/>
              </w:rPr>
              <w:t>it had been a positive meeting with good discussion</w:t>
            </w:r>
            <w:r w:rsidR="00E55818" w:rsidRPr="0037637C">
              <w:rPr>
                <w:rFonts w:ascii="Arial" w:hAnsi="Arial" w:cs="Arial"/>
              </w:rPr>
              <w:t>.</w:t>
            </w:r>
          </w:p>
          <w:p w14:paraId="5FA111F3" w14:textId="77777777" w:rsidR="009D2FD4" w:rsidRPr="0037637C" w:rsidRDefault="009D2FD4" w:rsidP="00FE2F43">
            <w:pPr>
              <w:spacing w:before="120"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3A746A" w14:textId="77777777" w:rsidR="006C0064" w:rsidRPr="0037637C" w:rsidRDefault="006C0064">
            <w:pPr>
              <w:pStyle w:val="Footer"/>
              <w:tabs>
                <w:tab w:val="clear" w:pos="4153"/>
                <w:tab w:val="clear" w:pos="8306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1B6B69F" w14:textId="77777777" w:rsidR="00CA7981" w:rsidRDefault="00CA7981" w:rsidP="003A6DE8">
      <w:pPr>
        <w:spacing w:line="240" w:lineRule="auto"/>
        <w:jc w:val="left"/>
        <w:rPr>
          <w:rFonts w:ascii="Arial" w:hAnsi="Arial" w:cs="Arial"/>
          <w:sz w:val="28"/>
          <w:szCs w:val="28"/>
        </w:rPr>
      </w:pPr>
    </w:p>
    <w:sectPr w:rsidR="00CA7981" w:rsidSect="00A31EDC">
      <w:headerReference w:type="default" r:id="rId8"/>
      <w:footerReference w:type="even" r:id="rId9"/>
      <w:footerReference w:type="default" r:id="rId10"/>
      <w:pgSz w:w="11906" w:h="16838" w:code="9"/>
      <w:pgMar w:top="357" w:right="1276" w:bottom="539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505C" w14:textId="77777777" w:rsidR="00270001" w:rsidRDefault="00270001">
      <w:r>
        <w:separator/>
      </w:r>
    </w:p>
  </w:endnote>
  <w:endnote w:type="continuationSeparator" w:id="0">
    <w:p w14:paraId="29B75818" w14:textId="77777777" w:rsidR="00270001" w:rsidRDefault="0027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6CE9E" w14:textId="77777777" w:rsidR="003556DD" w:rsidRDefault="003556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6C61" w14:textId="77777777" w:rsidR="003556DD" w:rsidRDefault="003556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2388E" w14:textId="77777777" w:rsidR="003556DD" w:rsidRDefault="00355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AB140" w14:textId="77777777" w:rsidR="00270001" w:rsidRDefault="00270001">
      <w:r>
        <w:separator/>
      </w:r>
    </w:p>
  </w:footnote>
  <w:footnote w:type="continuationSeparator" w:id="0">
    <w:p w14:paraId="7BCE58FA" w14:textId="77777777" w:rsidR="00270001" w:rsidRDefault="00270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80B1" w14:textId="36507FF8" w:rsidR="003556DD" w:rsidRPr="00110F4B" w:rsidRDefault="002A5CFE" w:rsidP="00131D09">
    <w:pPr>
      <w:pStyle w:val="Header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F2B3C">
      <w:rPr>
        <w:rFonts w:ascii="Arial" w:hAnsi="Arial" w:cs="Arial"/>
      </w:rPr>
      <w:t>CONFIRMED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DE5"/>
    <w:multiLevelType w:val="hybridMultilevel"/>
    <w:tmpl w:val="15E2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62B"/>
    <w:multiLevelType w:val="hybridMultilevel"/>
    <w:tmpl w:val="2B6E7034"/>
    <w:lvl w:ilvl="0" w:tplc="0AD8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9FA"/>
    <w:multiLevelType w:val="hybridMultilevel"/>
    <w:tmpl w:val="4476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22E0"/>
    <w:multiLevelType w:val="hybridMultilevel"/>
    <w:tmpl w:val="6490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73F5"/>
    <w:multiLevelType w:val="hybridMultilevel"/>
    <w:tmpl w:val="F0AEC666"/>
    <w:lvl w:ilvl="0" w:tplc="E984F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B5571"/>
    <w:multiLevelType w:val="hybridMultilevel"/>
    <w:tmpl w:val="A224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6408"/>
    <w:multiLevelType w:val="hybridMultilevel"/>
    <w:tmpl w:val="3BCC7936"/>
    <w:lvl w:ilvl="0" w:tplc="A46C61C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B3AAD"/>
    <w:multiLevelType w:val="hybridMultilevel"/>
    <w:tmpl w:val="F01E6202"/>
    <w:lvl w:ilvl="0" w:tplc="9C84F0DA">
      <w:start w:val="1"/>
      <w:numFmt w:val="lowerRoman"/>
      <w:lvlText w:val="%1)"/>
      <w:lvlJc w:val="left"/>
      <w:pPr>
        <w:ind w:left="108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62207"/>
    <w:multiLevelType w:val="hybridMultilevel"/>
    <w:tmpl w:val="A9828C18"/>
    <w:lvl w:ilvl="0" w:tplc="5D12FE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277BD"/>
    <w:multiLevelType w:val="hybridMultilevel"/>
    <w:tmpl w:val="C0366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711E5"/>
    <w:multiLevelType w:val="hybridMultilevel"/>
    <w:tmpl w:val="5C06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BAF"/>
    <w:multiLevelType w:val="hybridMultilevel"/>
    <w:tmpl w:val="B95E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C3F6A"/>
    <w:multiLevelType w:val="hybridMultilevel"/>
    <w:tmpl w:val="C936A0E8"/>
    <w:lvl w:ilvl="0" w:tplc="D8606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B02AC"/>
    <w:multiLevelType w:val="hybridMultilevel"/>
    <w:tmpl w:val="E0D88220"/>
    <w:lvl w:ilvl="0" w:tplc="000E91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4441"/>
    <w:multiLevelType w:val="hybridMultilevel"/>
    <w:tmpl w:val="72D0193E"/>
    <w:lvl w:ilvl="0" w:tplc="BE84740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7B8D"/>
    <w:multiLevelType w:val="hybridMultilevel"/>
    <w:tmpl w:val="887C7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4343"/>
    <w:multiLevelType w:val="hybridMultilevel"/>
    <w:tmpl w:val="FC9223FC"/>
    <w:lvl w:ilvl="0" w:tplc="20F6C3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9CC"/>
    <w:multiLevelType w:val="hybridMultilevel"/>
    <w:tmpl w:val="5BFE8EAA"/>
    <w:lvl w:ilvl="0" w:tplc="D1FC5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42D25"/>
    <w:multiLevelType w:val="hybridMultilevel"/>
    <w:tmpl w:val="2B42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24A1"/>
    <w:multiLevelType w:val="hybridMultilevel"/>
    <w:tmpl w:val="164E263C"/>
    <w:lvl w:ilvl="0" w:tplc="39F2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E334C"/>
    <w:multiLevelType w:val="hybridMultilevel"/>
    <w:tmpl w:val="B232ABF2"/>
    <w:lvl w:ilvl="0" w:tplc="2C1CA6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48C5"/>
    <w:multiLevelType w:val="hybridMultilevel"/>
    <w:tmpl w:val="1388BE8A"/>
    <w:lvl w:ilvl="0" w:tplc="704C9E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637CB"/>
    <w:multiLevelType w:val="hybridMultilevel"/>
    <w:tmpl w:val="A6208D2E"/>
    <w:lvl w:ilvl="0" w:tplc="AEAA4A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93288"/>
    <w:multiLevelType w:val="hybridMultilevel"/>
    <w:tmpl w:val="98B8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207F"/>
    <w:multiLevelType w:val="hybridMultilevel"/>
    <w:tmpl w:val="72C8C8FC"/>
    <w:lvl w:ilvl="0" w:tplc="B68212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6353"/>
    <w:multiLevelType w:val="hybridMultilevel"/>
    <w:tmpl w:val="C076053A"/>
    <w:lvl w:ilvl="0" w:tplc="A470CD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075E"/>
    <w:multiLevelType w:val="hybridMultilevel"/>
    <w:tmpl w:val="BA724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91F97"/>
    <w:multiLevelType w:val="hybridMultilevel"/>
    <w:tmpl w:val="22DE2B6C"/>
    <w:lvl w:ilvl="0" w:tplc="7E58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D0B5E"/>
    <w:multiLevelType w:val="hybridMultilevel"/>
    <w:tmpl w:val="78C0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40F3"/>
    <w:multiLevelType w:val="hybridMultilevel"/>
    <w:tmpl w:val="F0AEC666"/>
    <w:lvl w:ilvl="0" w:tplc="E984F1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C2C91"/>
    <w:multiLevelType w:val="hybridMultilevel"/>
    <w:tmpl w:val="D506E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E511F"/>
    <w:multiLevelType w:val="hybridMultilevel"/>
    <w:tmpl w:val="67104B44"/>
    <w:lvl w:ilvl="0" w:tplc="A9CEC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1120"/>
    <w:multiLevelType w:val="hybridMultilevel"/>
    <w:tmpl w:val="DC58B832"/>
    <w:lvl w:ilvl="0" w:tplc="6B5E6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720D4"/>
    <w:multiLevelType w:val="hybridMultilevel"/>
    <w:tmpl w:val="35487FF2"/>
    <w:lvl w:ilvl="0" w:tplc="F55C7C58">
      <w:start w:val="1"/>
      <w:numFmt w:val="lowerRoman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65236"/>
    <w:multiLevelType w:val="hybridMultilevel"/>
    <w:tmpl w:val="5204BC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17564B"/>
    <w:multiLevelType w:val="hybridMultilevel"/>
    <w:tmpl w:val="E32CD542"/>
    <w:lvl w:ilvl="0" w:tplc="FA44C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29"/>
  </w:num>
  <w:num w:numId="4">
    <w:abstractNumId w:val="25"/>
  </w:num>
  <w:num w:numId="5">
    <w:abstractNumId w:val="20"/>
  </w:num>
  <w:num w:numId="6">
    <w:abstractNumId w:val="12"/>
  </w:num>
  <w:num w:numId="7">
    <w:abstractNumId w:val="19"/>
  </w:num>
  <w:num w:numId="8">
    <w:abstractNumId w:val="34"/>
  </w:num>
  <w:num w:numId="9">
    <w:abstractNumId w:val="28"/>
  </w:num>
  <w:num w:numId="10">
    <w:abstractNumId w:val="16"/>
  </w:num>
  <w:num w:numId="11">
    <w:abstractNumId w:val="31"/>
  </w:num>
  <w:num w:numId="12">
    <w:abstractNumId w:val="10"/>
  </w:num>
  <w:num w:numId="13">
    <w:abstractNumId w:val="1"/>
  </w:num>
  <w:num w:numId="14">
    <w:abstractNumId w:val="8"/>
  </w:num>
  <w:num w:numId="15">
    <w:abstractNumId w:val="22"/>
  </w:num>
  <w:num w:numId="16">
    <w:abstractNumId w:val="14"/>
  </w:num>
  <w:num w:numId="17">
    <w:abstractNumId w:val="33"/>
  </w:num>
  <w:num w:numId="18">
    <w:abstractNumId w:val="26"/>
  </w:num>
  <w:num w:numId="19">
    <w:abstractNumId w:val="13"/>
  </w:num>
  <w:num w:numId="20">
    <w:abstractNumId w:val="27"/>
  </w:num>
  <w:num w:numId="21">
    <w:abstractNumId w:val="32"/>
  </w:num>
  <w:num w:numId="22">
    <w:abstractNumId w:val="9"/>
  </w:num>
  <w:num w:numId="23">
    <w:abstractNumId w:val="2"/>
  </w:num>
  <w:num w:numId="24">
    <w:abstractNumId w:val="5"/>
  </w:num>
  <w:num w:numId="25">
    <w:abstractNumId w:val="2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7"/>
  </w:num>
  <w:num w:numId="29">
    <w:abstractNumId w:val="24"/>
  </w:num>
  <w:num w:numId="30">
    <w:abstractNumId w:val="4"/>
  </w:num>
  <w:num w:numId="31">
    <w:abstractNumId w:val="3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0"/>
  </w:num>
  <w:num w:numId="35">
    <w:abstractNumId w:val="11"/>
  </w:num>
  <w:num w:numId="36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B"/>
    <w:rsid w:val="000027AA"/>
    <w:rsid w:val="000035B2"/>
    <w:rsid w:val="00003CB6"/>
    <w:rsid w:val="00004992"/>
    <w:rsid w:val="00014935"/>
    <w:rsid w:val="000173FD"/>
    <w:rsid w:val="00020208"/>
    <w:rsid w:val="000249BA"/>
    <w:rsid w:val="000253D2"/>
    <w:rsid w:val="00034903"/>
    <w:rsid w:val="000356C7"/>
    <w:rsid w:val="00037DE0"/>
    <w:rsid w:val="00045BFD"/>
    <w:rsid w:val="0004670F"/>
    <w:rsid w:val="000505B7"/>
    <w:rsid w:val="00050884"/>
    <w:rsid w:val="000633AD"/>
    <w:rsid w:val="000716B1"/>
    <w:rsid w:val="000741FD"/>
    <w:rsid w:val="00076D7C"/>
    <w:rsid w:val="00092282"/>
    <w:rsid w:val="000963B5"/>
    <w:rsid w:val="000A414B"/>
    <w:rsid w:val="000A7B66"/>
    <w:rsid w:val="000B16AF"/>
    <w:rsid w:val="000C0455"/>
    <w:rsid w:val="000C3D0B"/>
    <w:rsid w:val="000D320D"/>
    <w:rsid w:val="000D473B"/>
    <w:rsid w:val="000D4C55"/>
    <w:rsid w:val="000D5671"/>
    <w:rsid w:val="000E4170"/>
    <w:rsid w:val="000E6737"/>
    <w:rsid w:val="000E6EFD"/>
    <w:rsid w:val="00101655"/>
    <w:rsid w:val="00102455"/>
    <w:rsid w:val="00103FF8"/>
    <w:rsid w:val="00110F4B"/>
    <w:rsid w:val="001111E1"/>
    <w:rsid w:val="00122ECB"/>
    <w:rsid w:val="0012421D"/>
    <w:rsid w:val="00124F8E"/>
    <w:rsid w:val="001260F0"/>
    <w:rsid w:val="00131D09"/>
    <w:rsid w:val="00137A67"/>
    <w:rsid w:val="00141098"/>
    <w:rsid w:val="001434C1"/>
    <w:rsid w:val="00143A37"/>
    <w:rsid w:val="00150DFB"/>
    <w:rsid w:val="0015217C"/>
    <w:rsid w:val="00153AA8"/>
    <w:rsid w:val="00153EB5"/>
    <w:rsid w:val="0015684E"/>
    <w:rsid w:val="00171C12"/>
    <w:rsid w:val="00180344"/>
    <w:rsid w:val="00182CF5"/>
    <w:rsid w:val="001A0E23"/>
    <w:rsid w:val="001A172C"/>
    <w:rsid w:val="001D3FB3"/>
    <w:rsid w:val="001D68FA"/>
    <w:rsid w:val="001E1637"/>
    <w:rsid w:val="001E4169"/>
    <w:rsid w:val="001E69D2"/>
    <w:rsid w:val="001F41C3"/>
    <w:rsid w:val="002105C3"/>
    <w:rsid w:val="0021166B"/>
    <w:rsid w:val="00215286"/>
    <w:rsid w:val="002207AA"/>
    <w:rsid w:val="00221454"/>
    <w:rsid w:val="00221809"/>
    <w:rsid w:val="002222F1"/>
    <w:rsid w:val="00224F1B"/>
    <w:rsid w:val="00227009"/>
    <w:rsid w:val="00233B1D"/>
    <w:rsid w:val="002568CF"/>
    <w:rsid w:val="002568DB"/>
    <w:rsid w:val="00262273"/>
    <w:rsid w:val="002622FC"/>
    <w:rsid w:val="00267FBD"/>
    <w:rsid w:val="00270001"/>
    <w:rsid w:val="00277BB9"/>
    <w:rsid w:val="0029656F"/>
    <w:rsid w:val="002A2EA0"/>
    <w:rsid w:val="002A5CFE"/>
    <w:rsid w:val="002B3A64"/>
    <w:rsid w:val="002B4417"/>
    <w:rsid w:val="002C5406"/>
    <w:rsid w:val="002C5B89"/>
    <w:rsid w:val="002D0826"/>
    <w:rsid w:val="002D2631"/>
    <w:rsid w:val="002D392D"/>
    <w:rsid w:val="002D43E8"/>
    <w:rsid w:val="002D5D16"/>
    <w:rsid w:val="002D68A6"/>
    <w:rsid w:val="002E6987"/>
    <w:rsid w:val="003015AE"/>
    <w:rsid w:val="00301983"/>
    <w:rsid w:val="00304C7E"/>
    <w:rsid w:val="00315774"/>
    <w:rsid w:val="0031595C"/>
    <w:rsid w:val="00317147"/>
    <w:rsid w:val="00317A15"/>
    <w:rsid w:val="00332614"/>
    <w:rsid w:val="00337B67"/>
    <w:rsid w:val="003403DF"/>
    <w:rsid w:val="003408A3"/>
    <w:rsid w:val="0034567F"/>
    <w:rsid w:val="00350D40"/>
    <w:rsid w:val="003556DD"/>
    <w:rsid w:val="00364EA9"/>
    <w:rsid w:val="003726CE"/>
    <w:rsid w:val="0037637C"/>
    <w:rsid w:val="00393481"/>
    <w:rsid w:val="00396DC2"/>
    <w:rsid w:val="003A09D5"/>
    <w:rsid w:val="003A5F6F"/>
    <w:rsid w:val="003A6DE8"/>
    <w:rsid w:val="003B5850"/>
    <w:rsid w:val="003B7674"/>
    <w:rsid w:val="003B7DB6"/>
    <w:rsid w:val="003C64DB"/>
    <w:rsid w:val="003C6CEE"/>
    <w:rsid w:val="003D21D1"/>
    <w:rsid w:val="003F1EF7"/>
    <w:rsid w:val="003F2B3C"/>
    <w:rsid w:val="003F2C38"/>
    <w:rsid w:val="003F3271"/>
    <w:rsid w:val="003F57A1"/>
    <w:rsid w:val="003F791A"/>
    <w:rsid w:val="00401DA5"/>
    <w:rsid w:val="00410F91"/>
    <w:rsid w:val="00416A55"/>
    <w:rsid w:val="004201CF"/>
    <w:rsid w:val="004302F9"/>
    <w:rsid w:val="00430F3F"/>
    <w:rsid w:val="004446E9"/>
    <w:rsid w:val="00452472"/>
    <w:rsid w:val="0046271C"/>
    <w:rsid w:val="00462C96"/>
    <w:rsid w:val="00462E2C"/>
    <w:rsid w:val="00464CA9"/>
    <w:rsid w:val="004705D5"/>
    <w:rsid w:val="00472625"/>
    <w:rsid w:val="00474AE0"/>
    <w:rsid w:val="004802F8"/>
    <w:rsid w:val="0048165E"/>
    <w:rsid w:val="00490F10"/>
    <w:rsid w:val="00495099"/>
    <w:rsid w:val="004962F8"/>
    <w:rsid w:val="004A1AFD"/>
    <w:rsid w:val="004A4127"/>
    <w:rsid w:val="004A5961"/>
    <w:rsid w:val="004A7C1C"/>
    <w:rsid w:val="004B0F49"/>
    <w:rsid w:val="004B35DC"/>
    <w:rsid w:val="004C13FC"/>
    <w:rsid w:val="004C25AC"/>
    <w:rsid w:val="004C3FDE"/>
    <w:rsid w:val="004D0B98"/>
    <w:rsid w:val="004D15F6"/>
    <w:rsid w:val="004D75A3"/>
    <w:rsid w:val="004E169F"/>
    <w:rsid w:val="004E5BCB"/>
    <w:rsid w:val="004E653A"/>
    <w:rsid w:val="004F4BE5"/>
    <w:rsid w:val="004F4ED9"/>
    <w:rsid w:val="00512473"/>
    <w:rsid w:val="00513E99"/>
    <w:rsid w:val="005160F5"/>
    <w:rsid w:val="00526F62"/>
    <w:rsid w:val="005370F4"/>
    <w:rsid w:val="00543A6D"/>
    <w:rsid w:val="00545C7F"/>
    <w:rsid w:val="00545E2D"/>
    <w:rsid w:val="00551844"/>
    <w:rsid w:val="005524D4"/>
    <w:rsid w:val="00553945"/>
    <w:rsid w:val="00560829"/>
    <w:rsid w:val="00564603"/>
    <w:rsid w:val="00565947"/>
    <w:rsid w:val="00566F2F"/>
    <w:rsid w:val="00570ABA"/>
    <w:rsid w:val="005749B8"/>
    <w:rsid w:val="005750E2"/>
    <w:rsid w:val="005771BF"/>
    <w:rsid w:val="00583667"/>
    <w:rsid w:val="0058622E"/>
    <w:rsid w:val="00591168"/>
    <w:rsid w:val="0059450A"/>
    <w:rsid w:val="005955A5"/>
    <w:rsid w:val="00596FE4"/>
    <w:rsid w:val="0059715C"/>
    <w:rsid w:val="005B0FB6"/>
    <w:rsid w:val="005B4F12"/>
    <w:rsid w:val="005B6C35"/>
    <w:rsid w:val="005C44BF"/>
    <w:rsid w:val="005C7952"/>
    <w:rsid w:val="005D251F"/>
    <w:rsid w:val="005D3F4E"/>
    <w:rsid w:val="005D6EBE"/>
    <w:rsid w:val="005E0CCC"/>
    <w:rsid w:val="005E11C1"/>
    <w:rsid w:val="005E22E6"/>
    <w:rsid w:val="005E4D9A"/>
    <w:rsid w:val="005F1C4C"/>
    <w:rsid w:val="005F5789"/>
    <w:rsid w:val="005F5C2F"/>
    <w:rsid w:val="006003FD"/>
    <w:rsid w:val="00610502"/>
    <w:rsid w:val="006107C1"/>
    <w:rsid w:val="00612666"/>
    <w:rsid w:val="00621CC4"/>
    <w:rsid w:val="00621FB6"/>
    <w:rsid w:val="006221A7"/>
    <w:rsid w:val="00623295"/>
    <w:rsid w:val="00626F80"/>
    <w:rsid w:val="0063072E"/>
    <w:rsid w:val="006317DA"/>
    <w:rsid w:val="006363EE"/>
    <w:rsid w:val="00640C37"/>
    <w:rsid w:val="0064633A"/>
    <w:rsid w:val="00654B4F"/>
    <w:rsid w:val="00655148"/>
    <w:rsid w:val="00662AD5"/>
    <w:rsid w:val="00664110"/>
    <w:rsid w:val="00664CBC"/>
    <w:rsid w:val="00665872"/>
    <w:rsid w:val="00670751"/>
    <w:rsid w:val="006749CB"/>
    <w:rsid w:val="00675DC4"/>
    <w:rsid w:val="00675FB9"/>
    <w:rsid w:val="006829CD"/>
    <w:rsid w:val="00687ABE"/>
    <w:rsid w:val="006925F7"/>
    <w:rsid w:val="006A2856"/>
    <w:rsid w:val="006A3363"/>
    <w:rsid w:val="006B0145"/>
    <w:rsid w:val="006B69F9"/>
    <w:rsid w:val="006C0064"/>
    <w:rsid w:val="006C0815"/>
    <w:rsid w:val="006C4D3F"/>
    <w:rsid w:val="006C6B54"/>
    <w:rsid w:val="006C7B9F"/>
    <w:rsid w:val="006E25C0"/>
    <w:rsid w:val="006E439F"/>
    <w:rsid w:val="006E4CD9"/>
    <w:rsid w:val="006F3B47"/>
    <w:rsid w:val="006F71C0"/>
    <w:rsid w:val="00701997"/>
    <w:rsid w:val="00703381"/>
    <w:rsid w:val="00705226"/>
    <w:rsid w:val="00710581"/>
    <w:rsid w:val="00712289"/>
    <w:rsid w:val="00715BDA"/>
    <w:rsid w:val="00716EC3"/>
    <w:rsid w:val="00720A93"/>
    <w:rsid w:val="00727B12"/>
    <w:rsid w:val="007353FC"/>
    <w:rsid w:val="007456B8"/>
    <w:rsid w:val="00745FC5"/>
    <w:rsid w:val="007508F7"/>
    <w:rsid w:val="00757634"/>
    <w:rsid w:val="00757CC4"/>
    <w:rsid w:val="00760E0A"/>
    <w:rsid w:val="00761A11"/>
    <w:rsid w:val="00763012"/>
    <w:rsid w:val="00763F56"/>
    <w:rsid w:val="00767370"/>
    <w:rsid w:val="00771B0E"/>
    <w:rsid w:val="00772FCA"/>
    <w:rsid w:val="00795554"/>
    <w:rsid w:val="00795AD2"/>
    <w:rsid w:val="0079646D"/>
    <w:rsid w:val="007A2243"/>
    <w:rsid w:val="007B4249"/>
    <w:rsid w:val="007D1449"/>
    <w:rsid w:val="007D192C"/>
    <w:rsid w:val="007D4146"/>
    <w:rsid w:val="007D49DD"/>
    <w:rsid w:val="007D65A5"/>
    <w:rsid w:val="007D6721"/>
    <w:rsid w:val="007E08D7"/>
    <w:rsid w:val="007F44DC"/>
    <w:rsid w:val="007F5AB1"/>
    <w:rsid w:val="0080172D"/>
    <w:rsid w:val="00805F1C"/>
    <w:rsid w:val="008079E1"/>
    <w:rsid w:val="00814680"/>
    <w:rsid w:val="00821817"/>
    <w:rsid w:val="00826E74"/>
    <w:rsid w:val="00830E9A"/>
    <w:rsid w:val="0083337E"/>
    <w:rsid w:val="0083636D"/>
    <w:rsid w:val="008377C6"/>
    <w:rsid w:val="00851375"/>
    <w:rsid w:val="00853727"/>
    <w:rsid w:val="00862749"/>
    <w:rsid w:val="00863703"/>
    <w:rsid w:val="0087665D"/>
    <w:rsid w:val="00882AD8"/>
    <w:rsid w:val="008A36E4"/>
    <w:rsid w:val="008B0B3A"/>
    <w:rsid w:val="008B4537"/>
    <w:rsid w:val="008C03C4"/>
    <w:rsid w:val="008C0E01"/>
    <w:rsid w:val="008C2169"/>
    <w:rsid w:val="008C438D"/>
    <w:rsid w:val="008D15AF"/>
    <w:rsid w:val="008D2AF9"/>
    <w:rsid w:val="008D70C7"/>
    <w:rsid w:val="008E5A0E"/>
    <w:rsid w:val="008E78D2"/>
    <w:rsid w:val="008F0017"/>
    <w:rsid w:val="008F1801"/>
    <w:rsid w:val="008F3A94"/>
    <w:rsid w:val="008F48CA"/>
    <w:rsid w:val="00900BC3"/>
    <w:rsid w:val="00900FDD"/>
    <w:rsid w:val="009110B9"/>
    <w:rsid w:val="0091146D"/>
    <w:rsid w:val="0091258E"/>
    <w:rsid w:val="009136EB"/>
    <w:rsid w:val="00915708"/>
    <w:rsid w:val="00926D8D"/>
    <w:rsid w:val="00927088"/>
    <w:rsid w:val="0092733E"/>
    <w:rsid w:val="00932887"/>
    <w:rsid w:val="009355D2"/>
    <w:rsid w:val="00941328"/>
    <w:rsid w:val="009415A3"/>
    <w:rsid w:val="009433E9"/>
    <w:rsid w:val="00945010"/>
    <w:rsid w:val="00945289"/>
    <w:rsid w:val="00951069"/>
    <w:rsid w:val="0095265C"/>
    <w:rsid w:val="00953639"/>
    <w:rsid w:val="0095383A"/>
    <w:rsid w:val="00953DB8"/>
    <w:rsid w:val="00967A28"/>
    <w:rsid w:val="009723F1"/>
    <w:rsid w:val="00973076"/>
    <w:rsid w:val="00973CBD"/>
    <w:rsid w:val="00981B41"/>
    <w:rsid w:val="00981E59"/>
    <w:rsid w:val="00986C22"/>
    <w:rsid w:val="009876E6"/>
    <w:rsid w:val="009910D5"/>
    <w:rsid w:val="009B57A2"/>
    <w:rsid w:val="009C28B6"/>
    <w:rsid w:val="009C695F"/>
    <w:rsid w:val="009C6DF8"/>
    <w:rsid w:val="009D0287"/>
    <w:rsid w:val="009D2FD4"/>
    <w:rsid w:val="009E2247"/>
    <w:rsid w:val="009E27D9"/>
    <w:rsid w:val="009F0C69"/>
    <w:rsid w:val="009F0F2D"/>
    <w:rsid w:val="009F6121"/>
    <w:rsid w:val="009F6512"/>
    <w:rsid w:val="00A05D8A"/>
    <w:rsid w:val="00A0678B"/>
    <w:rsid w:val="00A11154"/>
    <w:rsid w:val="00A178F1"/>
    <w:rsid w:val="00A212C5"/>
    <w:rsid w:val="00A2343D"/>
    <w:rsid w:val="00A277D2"/>
    <w:rsid w:val="00A306AB"/>
    <w:rsid w:val="00A31EDC"/>
    <w:rsid w:val="00A32313"/>
    <w:rsid w:val="00A32C01"/>
    <w:rsid w:val="00A41CF8"/>
    <w:rsid w:val="00A41FAE"/>
    <w:rsid w:val="00A449A7"/>
    <w:rsid w:val="00A6109E"/>
    <w:rsid w:val="00A64A6D"/>
    <w:rsid w:val="00A72B4A"/>
    <w:rsid w:val="00A74C28"/>
    <w:rsid w:val="00A75BFA"/>
    <w:rsid w:val="00A961A7"/>
    <w:rsid w:val="00AA7255"/>
    <w:rsid w:val="00AB06E9"/>
    <w:rsid w:val="00AB2AE2"/>
    <w:rsid w:val="00AB342F"/>
    <w:rsid w:val="00AB371F"/>
    <w:rsid w:val="00AB6CFA"/>
    <w:rsid w:val="00AC0459"/>
    <w:rsid w:val="00AC1D48"/>
    <w:rsid w:val="00AC28B3"/>
    <w:rsid w:val="00AC4380"/>
    <w:rsid w:val="00AC49F0"/>
    <w:rsid w:val="00AE0EDA"/>
    <w:rsid w:val="00AE1993"/>
    <w:rsid w:val="00AE36EF"/>
    <w:rsid w:val="00AE7644"/>
    <w:rsid w:val="00AE7A2A"/>
    <w:rsid w:val="00AF1D82"/>
    <w:rsid w:val="00AF6044"/>
    <w:rsid w:val="00B03B3E"/>
    <w:rsid w:val="00B12A12"/>
    <w:rsid w:val="00B2560F"/>
    <w:rsid w:val="00B3328B"/>
    <w:rsid w:val="00B34215"/>
    <w:rsid w:val="00B36139"/>
    <w:rsid w:val="00B40B5D"/>
    <w:rsid w:val="00B4333B"/>
    <w:rsid w:val="00B464F4"/>
    <w:rsid w:val="00B6479A"/>
    <w:rsid w:val="00B72619"/>
    <w:rsid w:val="00B903A9"/>
    <w:rsid w:val="00B905CF"/>
    <w:rsid w:val="00B9425C"/>
    <w:rsid w:val="00BA358B"/>
    <w:rsid w:val="00BA37BA"/>
    <w:rsid w:val="00BB08DA"/>
    <w:rsid w:val="00BB33BB"/>
    <w:rsid w:val="00BC3176"/>
    <w:rsid w:val="00BC6EB6"/>
    <w:rsid w:val="00BD1257"/>
    <w:rsid w:val="00BE4DB9"/>
    <w:rsid w:val="00BF057E"/>
    <w:rsid w:val="00BF22BA"/>
    <w:rsid w:val="00BF666F"/>
    <w:rsid w:val="00C007E3"/>
    <w:rsid w:val="00C0196D"/>
    <w:rsid w:val="00C142F4"/>
    <w:rsid w:val="00C21367"/>
    <w:rsid w:val="00C2253D"/>
    <w:rsid w:val="00C258C3"/>
    <w:rsid w:val="00C3271C"/>
    <w:rsid w:val="00C34CEC"/>
    <w:rsid w:val="00C444E8"/>
    <w:rsid w:val="00C53483"/>
    <w:rsid w:val="00C539FF"/>
    <w:rsid w:val="00C547B6"/>
    <w:rsid w:val="00C57C84"/>
    <w:rsid w:val="00C668F7"/>
    <w:rsid w:val="00C73FCB"/>
    <w:rsid w:val="00C75403"/>
    <w:rsid w:val="00C75691"/>
    <w:rsid w:val="00C7798F"/>
    <w:rsid w:val="00C83070"/>
    <w:rsid w:val="00C850D6"/>
    <w:rsid w:val="00C85A86"/>
    <w:rsid w:val="00C911EC"/>
    <w:rsid w:val="00C91A64"/>
    <w:rsid w:val="00C91E97"/>
    <w:rsid w:val="00C94A1B"/>
    <w:rsid w:val="00CA596E"/>
    <w:rsid w:val="00CA74A3"/>
    <w:rsid w:val="00CA7981"/>
    <w:rsid w:val="00CB543E"/>
    <w:rsid w:val="00CC1ECE"/>
    <w:rsid w:val="00CC2F1E"/>
    <w:rsid w:val="00CC2FF4"/>
    <w:rsid w:val="00CC473C"/>
    <w:rsid w:val="00CC663E"/>
    <w:rsid w:val="00CD2278"/>
    <w:rsid w:val="00CD3F3C"/>
    <w:rsid w:val="00CE1703"/>
    <w:rsid w:val="00CE31C9"/>
    <w:rsid w:val="00CE3249"/>
    <w:rsid w:val="00CF1A30"/>
    <w:rsid w:val="00CF249A"/>
    <w:rsid w:val="00D04C31"/>
    <w:rsid w:val="00D11B86"/>
    <w:rsid w:val="00D151BD"/>
    <w:rsid w:val="00D17AE0"/>
    <w:rsid w:val="00D2060F"/>
    <w:rsid w:val="00D21405"/>
    <w:rsid w:val="00D25A9F"/>
    <w:rsid w:val="00D26C02"/>
    <w:rsid w:val="00D2720E"/>
    <w:rsid w:val="00D315D9"/>
    <w:rsid w:val="00D348D6"/>
    <w:rsid w:val="00D36398"/>
    <w:rsid w:val="00D44C19"/>
    <w:rsid w:val="00D5275D"/>
    <w:rsid w:val="00D53C4E"/>
    <w:rsid w:val="00D572BF"/>
    <w:rsid w:val="00D6425C"/>
    <w:rsid w:val="00D6519F"/>
    <w:rsid w:val="00D66930"/>
    <w:rsid w:val="00D718B9"/>
    <w:rsid w:val="00D74D60"/>
    <w:rsid w:val="00D74E02"/>
    <w:rsid w:val="00D75812"/>
    <w:rsid w:val="00D8310D"/>
    <w:rsid w:val="00D85189"/>
    <w:rsid w:val="00D87600"/>
    <w:rsid w:val="00D9408D"/>
    <w:rsid w:val="00D9603C"/>
    <w:rsid w:val="00DA3743"/>
    <w:rsid w:val="00DA4D60"/>
    <w:rsid w:val="00DA7A29"/>
    <w:rsid w:val="00DB0A82"/>
    <w:rsid w:val="00DB2F79"/>
    <w:rsid w:val="00DB7C32"/>
    <w:rsid w:val="00DC2645"/>
    <w:rsid w:val="00DC2FA2"/>
    <w:rsid w:val="00DD0070"/>
    <w:rsid w:val="00DD2D99"/>
    <w:rsid w:val="00DE12B3"/>
    <w:rsid w:val="00DE235C"/>
    <w:rsid w:val="00DE7A67"/>
    <w:rsid w:val="00DE7A94"/>
    <w:rsid w:val="00DF0E78"/>
    <w:rsid w:val="00DF25C0"/>
    <w:rsid w:val="00DF462B"/>
    <w:rsid w:val="00DF4E9E"/>
    <w:rsid w:val="00E02AFA"/>
    <w:rsid w:val="00E02DCC"/>
    <w:rsid w:val="00E032CE"/>
    <w:rsid w:val="00E072EB"/>
    <w:rsid w:val="00E125BA"/>
    <w:rsid w:val="00E1609A"/>
    <w:rsid w:val="00E1735E"/>
    <w:rsid w:val="00E3355D"/>
    <w:rsid w:val="00E33CF9"/>
    <w:rsid w:val="00E402F2"/>
    <w:rsid w:val="00E40373"/>
    <w:rsid w:val="00E41399"/>
    <w:rsid w:val="00E46E61"/>
    <w:rsid w:val="00E525A3"/>
    <w:rsid w:val="00E55818"/>
    <w:rsid w:val="00E67245"/>
    <w:rsid w:val="00E77F11"/>
    <w:rsid w:val="00E85D4E"/>
    <w:rsid w:val="00E966AC"/>
    <w:rsid w:val="00EA3388"/>
    <w:rsid w:val="00EB54B2"/>
    <w:rsid w:val="00EB6DD4"/>
    <w:rsid w:val="00EC3376"/>
    <w:rsid w:val="00EC6638"/>
    <w:rsid w:val="00EC70B1"/>
    <w:rsid w:val="00ED426C"/>
    <w:rsid w:val="00ED4C9B"/>
    <w:rsid w:val="00ED4FD5"/>
    <w:rsid w:val="00EE360B"/>
    <w:rsid w:val="00EF0920"/>
    <w:rsid w:val="00EF403D"/>
    <w:rsid w:val="00F01182"/>
    <w:rsid w:val="00F0480F"/>
    <w:rsid w:val="00F06F57"/>
    <w:rsid w:val="00F12D22"/>
    <w:rsid w:val="00F13C54"/>
    <w:rsid w:val="00F22128"/>
    <w:rsid w:val="00F23092"/>
    <w:rsid w:val="00F24318"/>
    <w:rsid w:val="00F34373"/>
    <w:rsid w:val="00F34C28"/>
    <w:rsid w:val="00F40322"/>
    <w:rsid w:val="00F432EC"/>
    <w:rsid w:val="00F4754E"/>
    <w:rsid w:val="00F530DD"/>
    <w:rsid w:val="00F81AC8"/>
    <w:rsid w:val="00F84E5F"/>
    <w:rsid w:val="00F9211B"/>
    <w:rsid w:val="00F964ED"/>
    <w:rsid w:val="00FA1AA3"/>
    <w:rsid w:val="00FA5114"/>
    <w:rsid w:val="00FA59F3"/>
    <w:rsid w:val="00FB1B11"/>
    <w:rsid w:val="00FC561F"/>
    <w:rsid w:val="00FC7827"/>
    <w:rsid w:val="00FD0507"/>
    <w:rsid w:val="00FD46C1"/>
    <w:rsid w:val="00FD638D"/>
    <w:rsid w:val="00FD7035"/>
    <w:rsid w:val="00FD7EB2"/>
    <w:rsid w:val="00FE2F43"/>
    <w:rsid w:val="00FE6BDE"/>
    <w:rsid w:val="00FF0D6E"/>
    <w:rsid w:val="00FF0D8B"/>
    <w:rsid w:val="00FF1F7D"/>
    <w:rsid w:val="00FF28AC"/>
    <w:rsid w:val="00FF346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89419B"/>
  <w15:docId w15:val="{07C323BC-450D-4AE2-817E-78773706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semiHidden/>
    <w:pPr>
      <w:spacing w:before="120" w:after="120"/>
    </w:pPr>
    <w:rPr>
      <w:rFonts w:ascii="Arial" w:hAnsi="Arial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Revision">
    <w:name w:val="Revision"/>
    <w:hidden/>
    <w:semiHidden/>
  </w:style>
  <w:style w:type="table" w:styleId="TableGrid">
    <w:name w:val="Table Grid"/>
    <w:basedOn w:val="TableNormal"/>
    <w:uiPriority w:val="59"/>
    <w:rsid w:val="004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8A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C1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EC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E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5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F68E-E22B-4FD9-BA3A-41FD094C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1846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and Poole College Senior Management Team (SMT)</vt:lpstr>
    </vt:vector>
  </TitlesOfParts>
  <Company>BPC</Company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and Poole College Senior Management Team (SMT)</dc:title>
  <dc:subject/>
  <dc:creator>BPC</dc:creator>
  <cp:keywords/>
  <cp:lastModifiedBy>Marianne Barnard</cp:lastModifiedBy>
  <cp:revision>42</cp:revision>
  <cp:lastPrinted>2017-07-20T09:57:00Z</cp:lastPrinted>
  <dcterms:created xsi:type="dcterms:W3CDTF">2018-02-01T09:10:00Z</dcterms:created>
  <dcterms:modified xsi:type="dcterms:W3CDTF">2018-04-25T11:25:00Z</dcterms:modified>
</cp:coreProperties>
</file>