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A77C" w14:textId="77777777" w:rsidR="00CA7981" w:rsidRPr="001A0E23" w:rsidRDefault="004E653A">
      <w:pPr>
        <w:rPr>
          <w:rFonts w:ascii="Arial" w:hAnsi="Arial" w:cs="Arial"/>
          <w:b/>
          <w:sz w:val="24"/>
          <w:szCs w:val="24"/>
        </w:rPr>
      </w:pPr>
      <w:r w:rsidRPr="001A0E2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1FB96" wp14:editId="0AFD868F">
                <wp:simplePos x="0" y="0"/>
                <wp:positionH relativeFrom="column">
                  <wp:posOffset>5486400</wp:posOffset>
                </wp:positionH>
                <wp:positionV relativeFrom="paragraph">
                  <wp:posOffset>-344805</wp:posOffset>
                </wp:positionV>
                <wp:extent cx="363220" cy="3194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EF93" w14:textId="77777777" w:rsidR="00102455" w:rsidRDefault="0010245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1FB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-27.15pt;width:28.6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Kk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vjjPc7BQMJ1nZZHO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" stroked="f">
                <v:textbox>
                  <w:txbxContent>
                    <w:p w14:paraId="42BAEF93" w14:textId="77777777" w:rsidR="00102455" w:rsidRDefault="0010245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981" w:rsidRPr="001A0E23">
        <w:rPr>
          <w:rFonts w:ascii="Arial" w:hAnsi="Arial" w:cs="Arial"/>
          <w:b/>
          <w:sz w:val="24"/>
          <w:szCs w:val="24"/>
        </w:rPr>
        <w:t xml:space="preserve"> </w:t>
      </w:r>
    </w:p>
    <w:p w14:paraId="79D90CFF" w14:textId="77777777" w:rsidR="00CA7981" w:rsidRPr="001A0E23" w:rsidRDefault="00DE7A67">
      <w:pPr>
        <w:pStyle w:val="Heading1"/>
        <w:spacing w:line="240" w:lineRule="auto"/>
        <w:rPr>
          <w:rFonts w:cs="Arial"/>
          <w:szCs w:val="24"/>
        </w:rPr>
      </w:pPr>
      <w:r w:rsidRPr="001A0E23">
        <w:rPr>
          <w:rFonts w:cs="Arial"/>
          <w:szCs w:val="24"/>
        </w:rPr>
        <w:t xml:space="preserve">The </w:t>
      </w:r>
      <w:r w:rsidR="00CA7981" w:rsidRPr="001A0E23">
        <w:rPr>
          <w:rFonts w:cs="Arial"/>
          <w:szCs w:val="24"/>
        </w:rPr>
        <w:t>Bournemouth and Poole College</w:t>
      </w:r>
    </w:p>
    <w:p w14:paraId="16D48162" w14:textId="77777777" w:rsidR="00CA7981" w:rsidRPr="001A0E23" w:rsidRDefault="00CA798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174520F" w14:textId="649B0023" w:rsidR="00CA7981" w:rsidRPr="001A0E23" w:rsidRDefault="001434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A0E23">
        <w:rPr>
          <w:rFonts w:ascii="Arial" w:hAnsi="Arial" w:cs="Arial"/>
          <w:b/>
          <w:sz w:val="24"/>
          <w:szCs w:val="24"/>
        </w:rPr>
        <w:t xml:space="preserve">MINUTES OF THE </w:t>
      </w:r>
      <w:r w:rsidR="00CA7981" w:rsidRPr="001A0E23">
        <w:rPr>
          <w:rFonts w:ascii="Arial" w:hAnsi="Arial" w:cs="Arial"/>
          <w:b/>
          <w:sz w:val="24"/>
          <w:szCs w:val="24"/>
        </w:rPr>
        <w:t xml:space="preserve">BOARD </w:t>
      </w:r>
      <w:r w:rsidR="0029656F" w:rsidRPr="001A0E23">
        <w:rPr>
          <w:rFonts w:ascii="Arial" w:hAnsi="Arial" w:cs="Arial"/>
          <w:b/>
          <w:sz w:val="24"/>
          <w:szCs w:val="24"/>
        </w:rPr>
        <w:t xml:space="preserve">MEETING HELD ON </w:t>
      </w:r>
      <w:r w:rsidR="00393481">
        <w:rPr>
          <w:rFonts w:ascii="Arial" w:hAnsi="Arial" w:cs="Arial"/>
          <w:b/>
          <w:sz w:val="24"/>
          <w:szCs w:val="24"/>
        </w:rPr>
        <w:t>23 NOVEMBER</w:t>
      </w:r>
      <w:r w:rsidR="00A72B4A">
        <w:rPr>
          <w:rFonts w:ascii="Arial" w:hAnsi="Arial" w:cs="Arial"/>
          <w:b/>
          <w:sz w:val="24"/>
          <w:szCs w:val="24"/>
        </w:rPr>
        <w:t xml:space="preserve"> 2017</w:t>
      </w:r>
    </w:p>
    <w:p w14:paraId="167CF1E7" w14:textId="77777777" w:rsidR="00CA7981" w:rsidRPr="001A0E23" w:rsidRDefault="00CA7981">
      <w:pPr>
        <w:spacing w:line="240" w:lineRule="auto"/>
        <w:rPr>
          <w:rFonts w:ascii="Arial" w:hAnsi="Arial" w:cs="Arial"/>
          <w:sz w:val="24"/>
          <w:szCs w:val="24"/>
        </w:rPr>
      </w:pPr>
    </w:p>
    <w:p w14:paraId="5258E67C" w14:textId="77777777" w:rsidR="00CA7981" w:rsidRPr="001A0E23" w:rsidRDefault="00CA7981">
      <w:pPr>
        <w:pStyle w:val="Heading1"/>
        <w:spacing w:line="240" w:lineRule="auto"/>
        <w:rPr>
          <w:rFonts w:cs="Arial"/>
          <w:szCs w:val="24"/>
        </w:rPr>
      </w:pPr>
      <w:r w:rsidRPr="001A0E23">
        <w:rPr>
          <w:rFonts w:cs="Arial"/>
          <w:szCs w:val="24"/>
        </w:rPr>
        <w:t>Members Present:</w:t>
      </w:r>
      <w:r w:rsidR="00E46E61">
        <w:rPr>
          <w:rFonts w:cs="Arial"/>
          <w:szCs w:val="24"/>
        </w:rPr>
        <w:t xml:space="preserve"> </w:t>
      </w:r>
    </w:p>
    <w:p w14:paraId="378F0C66" w14:textId="77777777" w:rsidR="00CA7981" w:rsidRDefault="00CA7981">
      <w:pPr>
        <w:spacing w:line="240" w:lineRule="auto"/>
        <w:rPr>
          <w:rFonts w:ascii="Arial" w:hAnsi="Arial" w:cs="Arial"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1984"/>
        <w:gridCol w:w="3544"/>
      </w:tblGrid>
      <w:tr w:rsidR="00CA7981" w14:paraId="5E6CE0CA" w14:textId="77777777" w:rsidTr="00A72B4A">
        <w:tc>
          <w:tcPr>
            <w:tcW w:w="1844" w:type="dxa"/>
          </w:tcPr>
          <w:p w14:paraId="05DB675F" w14:textId="77777777" w:rsidR="00CA7981" w:rsidRPr="00814680" w:rsidRDefault="00B905C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James Hampton</w:t>
            </w:r>
          </w:p>
        </w:tc>
        <w:tc>
          <w:tcPr>
            <w:tcW w:w="2835" w:type="dxa"/>
          </w:tcPr>
          <w:p w14:paraId="4D195179" w14:textId="77777777" w:rsidR="00CA7981" w:rsidRPr="00814680" w:rsidRDefault="00CA7981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Chair</w:t>
            </w:r>
          </w:p>
        </w:tc>
        <w:tc>
          <w:tcPr>
            <w:tcW w:w="1984" w:type="dxa"/>
          </w:tcPr>
          <w:p w14:paraId="5F575E01" w14:textId="77777777" w:rsidR="00CA7981" w:rsidRPr="00814680" w:rsidRDefault="00CA7981">
            <w:pPr>
              <w:spacing w:line="240" w:lineRule="auto"/>
              <w:rPr>
                <w:rFonts w:ascii="Arial" w:hAnsi="Arial" w:cs="Arial"/>
                <w:b/>
              </w:rPr>
            </w:pPr>
            <w:r w:rsidRPr="00814680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3544" w:type="dxa"/>
          </w:tcPr>
          <w:p w14:paraId="35BE3E68" w14:textId="77777777" w:rsidR="00CA7981" w:rsidRPr="00814680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14:paraId="7EA17536" w14:textId="77777777" w:rsidTr="00A72B4A">
        <w:trPr>
          <w:trHeight w:val="162"/>
        </w:trPr>
        <w:tc>
          <w:tcPr>
            <w:tcW w:w="1844" w:type="dxa"/>
          </w:tcPr>
          <w:p w14:paraId="11F88A64" w14:textId="77777777" w:rsidR="00CA7981" w:rsidRPr="00814680" w:rsidRDefault="00B905C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Roger Blaber</w:t>
            </w:r>
          </w:p>
        </w:tc>
        <w:tc>
          <w:tcPr>
            <w:tcW w:w="2835" w:type="dxa"/>
          </w:tcPr>
          <w:p w14:paraId="06E1CC1D" w14:textId="019895C8" w:rsidR="00CA7981" w:rsidRPr="00814680" w:rsidRDefault="00CA7981" w:rsidP="00D315D9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Vice-Chair</w:t>
            </w:r>
            <w:r w:rsidR="006221A7" w:rsidRPr="00814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1F602757" w14:textId="77777777" w:rsidR="00CA7981" w:rsidRPr="00814680" w:rsidRDefault="00B3328B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Marianne Barnard</w:t>
            </w:r>
          </w:p>
        </w:tc>
        <w:tc>
          <w:tcPr>
            <w:tcW w:w="3544" w:type="dxa"/>
          </w:tcPr>
          <w:p w14:paraId="46D1EDED" w14:textId="77777777" w:rsidR="00CA7981" w:rsidRPr="00814680" w:rsidRDefault="00CA7981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Clerk to the Corporation</w:t>
            </w:r>
          </w:p>
        </w:tc>
      </w:tr>
      <w:tr w:rsidR="00CA7981" w14:paraId="75715E5C" w14:textId="77777777" w:rsidTr="00A72B4A">
        <w:trPr>
          <w:trHeight w:val="162"/>
        </w:trPr>
        <w:tc>
          <w:tcPr>
            <w:tcW w:w="1844" w:type="dxa"/>
          </w:tcPr>
          <w:p w14:paraId="131A89D6" w14:textId="77777777" w:rsidR="00CA7981" w:rsidRPr="00814680" w:rsidRDefault="00B905C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Diane Grannell</w:t>
            </w:r>
          </w:p>
        </w:tc>
        <w:tc>
          <w:tcPr>
            <w:tcW w:w="2835" w:type="dxa"/>
          </w:tcPr>
          <w:p w14:paraId="7C269BE6" w14:textId="77777777" w:rsidR="00CA7981" w:rsidRPr="00814680" w:rsidRDefault="00F530DD" w:rsidP="00A11154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Principal</w:t>
            </w:r>
            <w:r w:rsidR="00A72B4A" w:rsidRPr="00814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037B97E" w14:textId="77777777" w:rsidR="00CA7981" w:rsidRPr="00814680" w:rsidRDefault="00B905C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Michael Johnson</w:t>
            </w:r>
          </w:p>
        </w:tc>
        <w:tc>
          <w:tcPr>
            <w:tcW w:w="3544" w:type="dxa"/>
          </w:tcPr>
          <w:p w14:paraId="24D40931" w14:textId="77777777" w:rsidR="00CA7981" w:rsidRPr="00814680" w:rsidRDefault="003403D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 xml:space="preserve">Vice </w:t>
            </w:r>
            <w:r w:rsidR="00CA7981" w:rsidRPr="00814680">
              <w:rPr>
                <w:rFonts w:ascii="Arial" w:hAnsi="Arial" w:cs="Arial"/>
              </w:rPr>
              <w:t>Principal</w:t>
            </w:r>
            <w:r w:rsidR="00D74D60" w:rsidRPr="00814680">
              <w:rPr>
                <w:rFonts w:ascii="Arial" w:hAnsi="Arial" w:cs="Arial"/>
              </w:rPr>
              <w:t xml:space="preserve"> Finance &amp; CD</w:t>
            </w:r>
          </w:p>
        </w:tc>
      </w:tr>
      <w:tr w:rsidR="00CA7981" w14:paraId="1730ED4C" w14:textId="77777777" w:rsidTr="00A72B4A">
        <w:trPr>
          <w:trHeight w:val="244"/>
        </w:trPr>
        <w:tc>
          <w:tcPr>
            <w:tcW w:w="1844" w:type="dxa"/>
          </w:tcPr>
          <w:p w14:paraId="193DED27" w14:textId="77777777" w:rsidR="00CA7981" w:rsidRPr="00814680" w:rsidRDefault="00A72B4A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 xml:space="preserve">Caroline Foster </w:t>
            </w:r>
          </w:p>
        </w:tc>
        <w:tc>
          <w:tcPr>
            <w:tcW w:w="2835" w:type="dxa"/>
          </w:tcPr>
          <w:p w14:paraId="77BFC336" w14:textId="77777777" w:rsidR="00CA7981" w:rsidRPr="00814680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B0EADA" w14:textId="77777777" w:rsidR="00CA7981" w:rsidRPr="00814680" w:rsidRDefault="003403D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Jacqueline Page</w:t>
            </w:r>
          </w:p>
        </w:tc>
        <w:tc>
          <w:tcPr>
            <w:tcW w:w="3544" w:type="dxa"/>
          </w:tcPr>
          <w:p w14:paraId="282E66F8" w14:textId="77777777" w:rsidR="00CA7981" w:rsidRPr="00814680" w:rsidRDefault="003403D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 xml:space="preserve">Vice </w:t>
            </w:r>
            <w:r w:rsidR="00CA7981" w:rsidRPr="00814680">
              <w:rPr>
                <w:rFonts w:ascii="Arial" w:hAnsi="Arial" w:cs="Arial"/>
              </w:rPr>
              <w:t xml:space="preserve">Principal </w:t>
            </w:r>
            <w:r w:rsidR="00D74D60" w:rsidRPr="00814680">
              <w:rPr>
                <w:rFonts w:ascii="Arial" w:hAnsi="Arial" w:cs="Arial"/>
              </w:rPr>
              <w:t>Curriculum</w:t>
            </w:r>
          </w:p>
        </w:tc>
      </w:tr>
      <w:tr w:rsidR="00CA7981" w14:paraId="73114604" w14:textId="77777777" w:rsidTr="00A72B4A">
        <w:trPr>
          <w:trHeight w:val="150"/>
        </w:trPr>
        <w:tc>
          <w:tcPr>
            <w:tcW w:w="1844" w:type="dxa"/>
          </w:tcPr>
          <w:p w14:paraId="4B0C2EBC" w14:textId="4E3BFD3D" w:rsidR="00CA7981" w:rsidRPr="00814680" w:rsidRDefault="00D315D9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Angela Rowley</w:t>
            </w:r>
          </w:p>
        </w:tc>
        <w:tc>
          <w:tcPr>
            <w:tcW w:w="2835" w:type="dxa"/>
          </w:tcPr>
          <w:p w14:paraId="2D69CFFE" w14:textId="0DD8072C" w:rsidR="00CA7981" w:rsidRPr="00814680" w:rsidRDefault="0039348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4F5D1A1D" w14:textId="77777777" w:rsidR="00CA7981" w:rsidRPr="00814680" w:rsidRDefault="00F530DD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Ken Roberts</w:t>
            </w:r>
          </w:p>
        </w:tc>
        <w:tc>
          <w:tcPr>
            <w:tcW w:w="3544" w:type="dxa"/>
          </w:tcPr>
          <w:p w14:paraId="41BFB861" w14:textId="77777777" w:rsidR="00CA7981" w:rsidRPr="00814680" w:rsidRDefault="00F530D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814680">
              <w:rPr>
                <w:rFonts w:ascii="Arial" w:hAnsi="Arial" w:cs="Arial"/>
              </w:rPr>
              <w:t>Exec Director of</w:t>
            </w:r>
            <w:r w:rsidR="00CA7981" w:rsidRPr="00814680">
              <w:rPr>
                <w:rFonts w:ascii="Arial" w:hAnsi="Arial" w:cs="Arial"/>
              </w:rPr>
              <w:t xml:space="preserve"> Resources   </w:t>
            </w:r>
          </w:p>
        </w:tc>
      </w:tr>
      <w:tr w:rsidR="0048165E" w14:paraId="7FE2E8BF" w14:textId="77777777" w:rsidTr="00A72B4A">
        <w:tc>
          <w:tcPr>
            <w:tcW w:w="1844" w:type="dxa"/>
          </w:tcPr>
          <w:p w14:paraId="78B7ED0E" w14:textId="77777777" w:rsidR="0048165E" w:rsidRPr="00814680" w:rsidRDefault="00B905C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Gail Ninnim</w:t>
            </w:r>
          </w:p>
        </w:tc>
        <w:tc>
          <w:tcPr>
            <w:tcW w:w="2835" w:type="dxa"/>
          </w:tcPr>
          <w:p w14:paraId="430E179D" w14:textId="2F0583A8" w:rsidR="0048165E" w:rsidRPr="00814680" w:rsidRDefault="0048165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ACC0AC" w14:textId="3681E7F1" w:rsidR="0048165E" w:rsidRPr="00814680" w:rsidRDefault="006221A7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 xml:space="preserve">Caroline Wayment </w:t>
            </w:r>
          </w:p>
        </w:tc>
        <w:tc>
          <w:tcPr>
            <w:tcW w:w="3544" w:type="dxa"/>
          </w:tcPr>
          <w:p w14:paraId="146849C6" w14:textId="39B8382D" w:rsidR="0048165E" w:rsidRPr="00623295" w:rsidRDefault="003403DF" w:rsidP="0062329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 xml:space="preserve">Exec </w:t>
            </w:r>
            <w:r w:rsidR="00B3328B" w:rsidRPr="00623295">
              <w:rPr>
                <w:rFonts w:ascii="Arial" w:hAnsi="Arial" w:cs="Arial"/>
              </w:rPr>
              <w:t xml:space="preserve">Director of </w:t>
            </w:r>
            <w:r w:rsidR="00623295" w:rsidRPr="00623295">
              <w:rPr>
                <w:rFonts w:ascii="Arial" w:hAnsi="Arial" w:cs="Arial"/>
              </w:rPr>
              <w:t>HR &amp; OD</w:t>
            </w:r>
          </w:p>
        </w:tc>
      </w:tr>
      <w:tr w:rsidR="0048165E" w14:paraId="7000F1EF" w14:textId="77777777" w:rsidTr="00A72B4A">
        <w:tc>
          <w:tcPr>
            <w:tcW w:w="1844" w:type="dxa"/>
          </w:tcPr>
          <w:p w14:paraId="3F07F3F4" w14:textId="77777777" w:rsidR="0048165E" w:rsidRPr="00814680" w:rsidRDefault="00B905CF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David Ford</w:t>
            </w:r>
          </w:p>
        </w:tc>
        <w:tc>
          <w:tcPr>
            <w:tcW w:w="2835" w:type="dxa"/>
          </w:tcPr>
          <w:p w14:paraId="2F26A831" w14:textId="77777777" w:rsidR="0048165E" w:rsidRPr="00814680" w:rsidRDefault="0048165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0F1D64" w14:textId="77777777" w:rsidR="0048165E" w:rsidRPr="00814680" w:rsidRDefault="00A72B4A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53E76B01" w14:textId="77777777" w:rsidR="0048165E" w:rsidRPr="00814680" w:rsidRDefault="00A72B4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 xml:space="preserve"> </w:t>
            </w:r>
            <w:r w:rsidR="00B3328B" w:rsidRPr="00814680">
              <w:rPr>
                <w:rFonts w:ascii="Arial" w:hAnsi="Arial" w:cs="Arial"/>
              </w:rPr>
              <w:t xml:space="preserve"> </w:t>
            </w:r>
          </w:p>
        </w:tc>
      </w:tr>
      <w:tr w:rsidR="0029656F" w14:paraId="3D9088A6" w14:textId="77777777" w:rsidTr="00A72B4A">
        <w:tc>
          <w:tcPr>
            <w:tcW w:w="1844" w:type="dxa"/>
          </w:tcPr>
          <w:p w14:paraId="6F4E3F3A" w14:textId="77777777" w:rsidR="0029656F" w:rsidRPr="00814680" w:rsidRDefault="00A72B4A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John Taylor</w:t>
            </w:r>
          </w:p>
        </w:tc>
        <w:tc>
          <w:tcPr>
            <w:tcW w:w="2835" w:type="dxa"/>
          </w:tcPr>
          <w:p w14:paraId="27DC995F" w14:textId="668C1630" w:rsidR="0029656F" w:rsidRPr="00814680" w:rsidRDefault="00393481" w:rsidP="00A111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54F48A62" w14:textId="0239BBBC" w:rsidR="0029656F" w:rsidRPr="00814680" w:rsidRDefault="002965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46DA645" w14:textId="790A8D3C" w:rsidR="0029656F" w:rsidRPr="00814680" w:rsidRDefault="002965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474AE0" w14:paraId="30E14716" w14:textId="77777777" w:rsidTr="00A72B4A">
        <w:tc>
          <w:tcPr>
            <w:tcW w:w="1844" w:type="dxa"/>
          </w:tcPr>
          <w:p w14:paraId="6869D142" w14:textId="0726CD33" w:rsidR="00474AE0" w:rsidRPr="00814680" w:rsidRDefault="003C27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Lorna Carver</w:t>
            </w:r>
          </w:p>
        </w:tc>
        <w:tc>
          <w:tcPr>
            <w:tcW w:w="2835" w:type="dxa"/>
          </w:tcPr>
          <w:p w14:paraId="3E8DB5AE" w14:textId="769AC7A2" w:rsidR="00474AE0" w:rsidRPr="00310CAB" w:rsidRDefault="003C2784">
            <w:pPr>
              <w:spacing w:line="240" w:lineRule="auto"/>
              <w:rPr>
                <w:rFonts w:ascii="Arial" w:hAnsi="Arial" w:cs="Arial"/>
              </w:rPr>
            </w:pPr>
            <w:r w:rsidRPr="00310CAB">
              <w:rPr>
                <w:rFonts w:ascii="Arial" w:hAnsi="Arial" w:cs="Arial"/>
              </w:rPr>
              <w:t>Apologies</w:t>
            </w:r>
          </w:p>
        </w:tc>
        <w:tc>
          <w:tcPr>
            <w:tcW w:w="1984" w:type="dxa"/>
          </w:tcPr>
          <w:p w14:paraId="5D7FB2D8" w14:textId="77777777" w:rsidR="00474AE0" w:rsidRPr="00814680" w:rsidRDefault="00474AE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6FCF21F" w14:textId="77777777" w:rsidR="00474AE0" w:rsidRPr="00814680" w:rsidRDefault="00474AE0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CA7981" w14:paraId="4B90724B" w14:textId="77777777" w:rsidTr="00A72B4A">
        <w:tc>
          <w:tcPr>
            <w:tcW w:w="1844" w:type="dxa"/>
          </w:tcPr>
          <w:p w14:paraId="4D70D6D5" w14:textId="5586F586" w:rsidR="00CA7981" w:rsidRPr="00814680" w:rsidRDefault="006126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 Bove</w:t>
            </w:r>
          </w:p>
        </w:tc>
        <w:tc>
          <w:tcPr>
            <w:tcW w:w="2835" w:type="dxa"/>
          </w:tcPr>
          <w:p w14:paraId="7CEE79EC" w14:textId="2244C92B" w:rsidR="00CA7981" w:rsidRPr="00814680" w:rsidRDefault="00A0678B" w:rsidP="006221A7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Staff Member</w:t>
            </w:r>
            <w:r w:rsidR="006221A7" w:rsidRPr="00814680">
              <w:rPr>
                <w:rFonts w:ascii="Arial" w:hAnsi="Arial" w:cs="Arial"/>
              </w:rPr>
              <w:t xml:space="preserve"> </w:t>
            </w:r>
            <w:r w:rsidR="00171C12" w:rsidRPr="00814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63C85D0D" w14:textId="77777777" w:rsidR="00CA7981" w:rsidRPr="00814680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8A6A18E" w14:textId="77777777" w:rsidR="00CA7981" w:rsidRPr="00814680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4AE0" w14:paraId="4E64BC05" w14:textId="77777777" w:rsidTr="00A72B4A">
        <w:tc>
          <w:tcPr>
            <w:tcW w:w="1844" w:type="dxa"/>
          </w:tcPr>
          <w:p w14:paraId="7F7D7970" w14:textId="1BC744D1" w:rsidR="00474AE0" w:rsidRPr="00814680" w:rsidRDefault="00D315D9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Derrick M</w:t>
            </w:r>
            <w:r>
              <w:rPr>
                <w:rFonts w:ascii="Arial" w:hAnsi="Arial" w:cs="Arial"/>
              </w:rPr>
              <w:t>ason</w:t>
            </w:r>
          </w:p>
        </w:tc>
        <w:tc>
          <w:tcPr>
            <w:tcW w:w="2835" w:type="dxa"/>
          </w:tcPr>
          <w:p w14:paraId="0BA8C7DC" w14:textId="0D476628" w:rsidR="00474AE0" w:rsidRPr="00814680" w:rsidRDefault="00474AE0" w:rsidP="00393481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 xml:space="preserve">Student </w:t>
            </w:r>
            <w:r w:rsidRPr="00310CAB">
              <w:rPr>
                <w:rFonts w:ascii="Arial" w:hAnsi="Arial" w:cs="Arial"/>
              </w:rPr>
              <w:t>Member</w:t>
            </w:r>
            <w:r w:rsidR="003C2784" w:rsidRPr="00310CAB">
              <w:rPr>
                <w:rFonts w:ascii="Arial" w:hAnsi="Arial" w:cs="Arial"/>
              </w:rPr>
              <w:t xml:space="preserve"> - Apologies</w:t>
            </w:r>
          </w:p>
        </w:tc>
        <w:tc>
          <w:tcPr>
            <w:tcW w:w="1984" w:type="dxa"/>
          </w:tcPr>
          <w:p w14:paraId="6507F44C" w14:textId="60BD8223" w:rsidR="00474AE0" w:rsidRPr="00814680" w:rsidRDefault="006126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7D33FC58" w14:textId="1E9D3C93" w:rsidR="00474AE0" w:rsidRPr="00814680" w:rsidRDefault="00D315D9" w:rsidP="0081468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403DF" w14:paraId="728ACB4B" w14:textId="77777777" w:rsidTr="00A72B4A">
        <w:tc>
          <w:tcPr>
            <w:tcW w:w="1844" w:type="dxa"/>
          </w:tcPr>
          <w:p w14:paraId="098DF5FE" w14:textId="46A7BBF3" w:rsidR="003403DF" w:rsidRPr="00814680" w:rsidRDefault="00D315D9">
            <w:pPr>
              <w:spacing w:line="240" w:lineRule="auto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Whitney Sharp</w:t>
            </w:r>
          </w:p>
        </w:tc>
        <w:tc>
          <w:tcPr>
            <w:tcW w:w="2835" w:type="dxa"/>
          </w:tcPr>
          <w:p w14:paraId="2622D383" w14:textId="77777777" w:rsidR="003403DF" w:rsidRPr="00814680" w:rsidRDefault="003403DF" w:rsidP="0081468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14680">
              <w:rPr>
                <w:rFonts w:ascii="Arial" w:hAnsi="Arial" w:cs="Arial"/>
              </w:rPr>
              <w:t>Student Member</w:t>
            </w:r>
          </w:p>
        </w:tc>
        <w:tc>
          <w:tcPr>
            <w:tcW w:w="1984" w:type="dxa"/>
          </w:tcPr>
          <w:p w14:paraId="211911F2" w14:textId="77777777" w:rsidR="003403DF" w:rsidRPr="00814680" w:rsidRDefault="003403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D24415" w14:textId="0507EACC" w:rsidR="003403DF" w:rsidRPr="00814680" w:rsidRDefault="00D315D9" w:rsidP="0081468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1A5EB24" w14:textId="77777777" w:rsidR="00CA7981" w:rsidRDefault="00CA7981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653A9752" w14:textId="77777777" w:rsidR="004302F9" w:rsidRDefault="004302F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13CC1D6D" w14:textId="77777777" w:rsidR="008F0017" w:rsidRDefault="008F0017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145"/>
        <w:gridCol w:w="1276"/>
      </w:tblGrid>
      <w:tr w:rsidR="00CA7981" w14:paraId="26275759" w14:textId="77777777" w:rsidTr="004302F9">
        <w:tc>
          <w:tcPr>
            <w:tcW w:w="10207" w:type="dxa"/>
            <w:gridSpan w:val="3"/>
          </w:tcPr>
          <w:p w14:paraId="1891A303" w14:textId="77777777" w:rsidR="00CA7981" w:rsidRDefault="00CA7981">
            <w:pPr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 A</w:t>
            </w:r>
          </w:p>
        </w:tc>
      </w:tr>
      <w:tr w:rsidR="00171C12" w14:paraId="7F2653A7" w14:textId="77777777" w:rsidTr="00102455">
        <w:trPr>
          <w:trHeight w:val="572"/>
        </w:trPr>
        <w:tc>
          <w:tcPr>
            <w:tcW w:w="10207" w:type="dxa"/>
            <w:gridSpan w:val="3"/>
          </w:tcPr>
          <w:p w14:paraId="5728C5B8" w14:textId="66F229A3" w:rsidR="00171C12" w:rsidRDefault="00171C12" w:rsidP="0010245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52361090" w14:textId="77777777" w:rsidR="00171C12" w:rsidRDefault="00EC3376" w:rsidP="0010245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BOARD MEETING</w:t>
            </w:r>
          </w:p>
        </w:tc>
      </w:tr>
      <w:tr w:rsidR="00CA7981" w14:paraId="0D825DF5" w14:textId="77777777" w:rsidTr="001E4169">
        <w:tc>
          <w:tcPr>
            <w:tcW w:w="786" w:type="dxa"/>
          </w:tcPr>
          <w:p w14:paraId="7C642AB8" w14:textId="4E8ABC9A" w:rsidR="00CA7981" w:rsidRPr="004D75A3" w:rsidRDefault="00CE3249" w:rsidP="00393481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481">
              <w:rPr>
                <w:rFonts w:ascii="Arial" w:hAnsi="Arial" w:cs="Arial"/>
                <w:b/>
                <w:sz w:val="18"/>
                <w:szCs w:val="18"/>
              </w:rPr>
              <w:t>83</w:t>
            </w:r>
            <w:r w:rsidR="00A72B4A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29C7DB31" w14:textId="77777777" w:rsidR="00CA7981" w:rsidRDefault="00CA7981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 FOR ABSENCE</w:t>
            </w:r>
          </w:p>
          <w:p w14:paraId="7330B480" w14:textId="4E0ECF25" w:rsidR="0048165E" w:rsidRPr="003D21D1" w:rsidRDefault="00430F3F" w:rsidP="003C2784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D21D1">
              <w:rPr>
                <w:rFonts w:ascii="Arial" w:hAnsi="Arial" w:cs="Arial"/>
              </w:rPr>
              <w:t xml:space="preserve">Apologies were </w:t>
            </w:r>
            <w:r w:rsidR="003B7DB6">
              <w:rPr>
                <w:rFonts w:ascii="Arial" w:hAnsi="Arial" w:cs="Arial"/>
              </w:rPr>
              <w:t xml:space="preserve">received and </w:t>
            </w:r>
            <w:r w:rsidRPr="003D21D1">
              <w:rPr>
                <w:rFonts w:ascii="Arial" w:hAnsi="Arial" w:cs="Arial"/>
              </w:rPr>
              <w:t xml:space="preserve">accepted from </w:t>
            </w:r>
            <w:r w:rsidR="003C2784">
              <w:rPr>
                <w:rFonts w:ascii="Arial" w:hAnsi="Arial" w:cs="Arial"/>
              </w:rPr>
              <w:t>Lorna Carver</w:t>
            </w:r>
            <w:r w:rsidR="00AC1D48">
              <w:rPr>
                <w:rFonts w:ascii="Arial" w:hAnsi="Arial" w:cs="Arial"/>
              </w:rPr>
              <w:t xml:space="preserve"> and Derrick Mason</w:t>
            </w:r>
            <w:r w:rsidR="00C34CE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2E897A34" w14:textId="77777777" w:rsidR="00CA7981" w:rsidRDefault="00CA798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B21DF5A" w14:textId="77777777" w:rsidR="00CA7981" w:rsidRDefault="00CA798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A7981" w14:paraId="79BA8F0D" w14:textId="77777777" w:rsidTr="001E4169">
        <w:trPr>
          <w:trHeight w:val="833"/>
        </w:trPr>
        <w:tc>
          <w:tcPr>
            <w:tcW w:w="786" w:type="dxa"/>
          </w:tcPr>
          <w:p w14:paraId="5D5B46F6" w14:textId="1C05BF36" w:rsidR="00CA7981" w:rsidRPr="004D75A3" w:rsidRDefault="00CE3249" w:rsidP="00393481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481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="00A72B4A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11BE25BC" w14:textId="77777777" w:rsidR="00CA7981" w:rsidRDefault="00CA7981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DECLARATIONS OF INTEREST</w:t>
            </w:r>
          </w:p>
          <w:p w14:paraId="46BA5305" w14:textId="3B028B91" w:rsidR="00C91A64" w:rsidRPr="003D21D1" w:rsidRDefault="004302F9" w:rsidP="00814680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D21D1">
              <w:rPr>
                <w:rFonts w:ascii="Arial" w:hAnsi="Arial" w:cs="Arial"/>
              </w:rPr>
              <w:t xml:space="preserve">No </w:t>
            </w:r>
            <w:r w:rsidR="00E402F2">
              <w:rPr>
                <w:rFonts w:ascii="Arial" w:hAnsi="Arial" w:cs="Arial"/>
              </w:rPr>
              <w:t>declarations of interest</w:t>
            </w:r>
            <w:r w:rsidRPr="003D21D1">
              <w:rPr>
                <w:rFonts w:ascii="Arial" w:hAnsi="Arial" w:cs="Arial"/>
              </w:rPr>
              <w:t xml:space="preserve"> were </w:t>
            </w:r>
            <w:r w:rsidR="00814680">
              <w:rPr>
                <w:rFonts w:ascii="Arial" w:hAnsi="Arial" w:cs="Arial"/>
              </w:rPr>
              <w:t>noted</w:t>
            </w:r>
            <w:r w:rsidRPr="003D21D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750FC9B8" w14:textId="77777777" w:rsidR="00CA7981" w:rsidRDefault="00CA7981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C3376" w14:paraId="42034544" w14:textId="77777777" w:rsidTr="00102455">
        <w:trPr>
          <w:trHeight w:val="572"/>
        </w:trPr>
        <w:tc>
          <w:tcPr>
            <w:tcW w:w="10207" w:type="dxa"/>
            <w:gridSpan w:val="3"/>
          </w:tcPr>
          <w:p w14:paraId="050EE5A1" w14:textId="77777777" w:rsidR="00EC3376" w:rsidRDefault="00EC3376" w:rsidP="0010245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278C075D" w14:textId="77777777" w:rsidR="00EC3376" w:rsidRDefault="00EC3376" w:rsidP="0010245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EXECUTIVE REPORTS</w:t>
            </w:r>
          </w:p>
        </w:tc>
      </w:tr>
      <w:tr w:rsidR="00A72B4A" w14:paraId="4EF2D39E" w14:textId="77777777" w:rsidTr="001E4169">
        <w:trPr>
          <w:trHeight w:val="833"/>
        </w:trPr>
        <w:tc>
          <w:tcPr>
            <w:tcW w:w="786" w:type="dxa"/>
          </w:tcPr>
          <w:p w14:paraId="12850A50" w14:textId="4A1A8143" w:rsidR="00A72B4A" w:rsidRDefault="00393481" w:rsidP="00A11154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="00FF28AC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14E952EA" w14:textId="77777777" w:rsidR="00A72B4A" w:rsidRDefault="00A72B4A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PRINCIPAL’S REPORT </w:t>
            </w:r>
          </w:p>
          <w:p w14:paraId="109413B5" w14:textId="2A74C801" w:rsidR="00882AD8" w:rsidRDefault="000027AA" w:rsidP="00A72B4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Principal’s report was presented for information. </w:t>
            </w:r>
            <w:r w:rsidR="0058622E">
              <w:rPr>
                <w:rFonts w:ascii="Arial" w:hAnsi="Arial" w:cs="Arial"/>
              </w:rPr>
              <w:t xml:space="preserve">Key items noted included: </w:t>
            </w:r>
          </w:p>
          <w:p w14:paraId="52B36548" w14:textId="77777777" w:rsidR="000253D2" w:rsidRPr="000253D2" w:rsidRDefault="000253D2" w:rsidP="00A72B4A">
            <w:pPr>
              <w:spacing w:before="120" w:line="240" w:lineRule="auto"/>
              <w:jc w:val="left"/>
              <w:rPr>
                <w:rFonts w:ascii="Arial" w:hAnsi="Arial" w:cs="Arial"/>
                <w:u w:val="single"/>
              </w:rPr>
            </w:pPr>
            <w:r w:rsidRPr="000253D2">
              <w:rPr>
                <w:rFonts w:ascii="Arial" w:hAnsi="Arial" w:cs="Arial"/>
                <w:u w:val="single"/>
              </w:rPr>
              <w:t>National Policy Context</w:t>
            </w:r>
          </w:p>
          <w:p w14:paraId="56BE10C6" w14:textId="4DC06BBF" w:rsidR="00D17AE0" w:rsidRDefault="003C2784" w:rsidP="00393481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22B09">
              <w:rPr>
                <w:rFonts w:ascii="Arial" w:hAnsi="Arial" w:cs="Arial"/>
              </w:rPr>
              <w:t xml:space="preserve">he recent </w:t>
            </w:r>
            <w:r w:rsidR="004429D5">
              <w:rPr>
                <w:rFonts w:ascii="Arial" w:hAnsi="Arial" w:cs="Arial"/>
              </w:rPr>
              <w:t>Autumn budget had no</w:t>
            </w:r>
            <w:r w:rsidRPr="00122B09">
              <w:rPr>
                <w:rFonts w:ascii="Arial" w:hAnsi="Arial" w:cs="Arial"/>
              </w:rPr>
              <w:t>t resulted in the extra £200 per st</w:t>
            </w:r>
            <w:r w:rsidR="004429D5">
              <w:rPr>
                <w:rFonts w:ascii="Arial" w:hAnsi="Arial" w:cs="Arial"/>
              </w:rPr>
              <w:t>udent that had been hoped for, however s</w:t>
            </w:r>
            <w:r w:rsidRPr="00122B09">
              <w:rPr>
                <w:rFonts w:ascii="Arial" w:hAnsi="Arial" w:cs="Arial"/>
              </w:rPr>
              <w:t>ome money had been made available for T-Level roll out a</w:t>
            </w:r>
            <w:r w:rsidR="00212F17">
              <w:rPr>
                <w:rFonts w:ascii="Arial" w:hAnsi="Arial" w:cs="Arial"/>
              </w:rPr>
              <w:t xml:space="preserve">nd for students that take </w:t>
            </w:r>
            <w:r w:rsidR="00122B09" w:rsidRPr="00122B09">
              <w:rPr>
                <w:rFonts w:ascii="Arial" w:hAnsi="Arial" w:cs="Arial"/>
              </w:rPr>
              <w:t>maths or further maths at A-level and core maths.</w:t>
            </w:r>
          </w:p>
          <w:p w14:paraId="7C33F784" w14:textId="33B16502" w:rsidR="003C2784" w:rsidRDefault="003C2784" w:rsidP="00393481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7133B">
              <w:rPr>
                <w:rFonts w:ascii="Arial" w:hAnsi="Arial" w:cs="Arial"/>
              </w:rPr>
              <w:t xml:space="preserve">outcome of the </w:t>
            </w:r>
            <w:r>
              <w:rPr>
                <w:rFonts w:ascii="Arial" w:hAnsi="Arial" w:cs="Arial"/>
              </w:rPr>
              <w:t>ITT</w:t>
            </w:r>
            <w:r w:rsidR="0047133B">
              <w:rPr>
                <w:rFonts w:ascii="Arial" w:hAnsi="Arial" w:cs="Arial"/>
              </w:rPr>
              <w:t xml:space="preserve"> for Apprenticeship provision for non-levy paying employers s</w:t>
            </w:r>
            <w:r>
              <w:rPr>
                <w:rFonts w:ascii="Arial" w:hAnsi="Arial" w:cs="Arial"/>
              </w:rPr>
              <w:t>hould have been known this week</w:t>
            </w:r>
            <w:r w:rsidR="004713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but confirmation had been received that the ESFA would not m</w:t>
            </w:r>
            <w:r w:rsidR="00212F17">
              <w:rPr>
                <w:rFonts w:ascii="Arial" w:hAnsi="Arial" w:cs="Arial"/>
              </w:rPr>
              <w:t xml:space="preserve">eet the </w:t>
            </w:r>
            <w:r>
              <w:rPr>
                <w:rFonts w:ascii="Arial" w:hAnsi="Arial" w:cs="Arial"/>
              </w:rPr>
              <w:t>date published</w:t>
            </w:r>
            <w:r w:rsidR="0047133B">
              <w:rPr>
                <w:rFonts w:ascii="Arial" w:hAnsi="Arial" w:cs="Arial"/>
              </w:rPr>
              <w:t xml:space="preserve"> and no further information had been made available</w:t>
            </w:r>
            <w:r>
              <w:rPr>
                <w:rFonts w:ascii="Arial" w:hAnsi="Arial" w:cs="Arial"/>
              </w:rPr>
              <w:t xml:space="preserve">. </w:t>
            </w:r>
          </w:p>
          <w:p w14:paraId="2582E0F8" w14:textId="77777777" w:rsidR="00D17AE0" w:rsidRDefault="00410F91" w:rsidP="009F651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D17AE0">
              <w:rPr>
                <w:rFonts w:ascii="Arial" w:hAnsi="Arial" w:cs="Arial"/>
                <w:u w:val="single"/>
              </w:rPr>
              <w:t>Employment Update</w:t>
            </w:r>
            <w:r w:rsidR="00D17AE0">
              <w:rPr>
                <w:rFonts w:ascii="Arial" w:hAnsi="Arial" w:cs="Arial"/>
              </w:rPr>
              <w:t xml:space="preserve"> </w:t>
            </w:r>
          </w:p>
          <w:p w14:paraId="08311DFE" w14:textId="11EE7761" w:rsidR="00410F91" w:rsidRDefault="003C2784" w:rsidP="009F651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</w:t>
            </w:r>
            <w:r w:rsidR="00444E6B">
              <w:rPr>
                <w:rFonts w:ascii="Arial" w:hAnsi="Arial" w:cs="Arial"/>
              </w:rPr>
              <w:t xml:space="preserve">the deadline for completion of </w:t>
            </w:r>
            <w:r w:rsidR="004429D5">
              <w:rPr>
                <w:rFonts w:ascii="Arial" w:hAnsi="Arial" w:cs="Arial"/>
              </w:rPr>
              <w:t>staff a</w:t>
            </w:r>
            <w:r w:rsidR="00444E6B">
              <w:rPr>
                <w:rFonts w:ascii="Arial" w:hAnsi="Arial" w:cs="Arial"/>
              </w:rPr>
              <w:t xml:space="preserve">ppraisals was 31 October 2017, completion levels had risen since the report </w:t>
            </w:r>
            <w:r w:rsidR="004429D5">
              <w:rPr>
                <w:rFonts w:ascii="Arial" w:hAnsi="Arial" w:cs="Arial"/>
              </w:rPr>
              <w:t>had been</w:t>
            </w:r>
            <w:r w:rsidR="00444E6B">
              <w:rPr>
                <w:rFonts w:ascii="Arial" w:hAnsi="Arial" w:cs="Arial"/>
              </w:rPr>
              <w:t xml:space="preserve"> written and </w:t>
            </w:r>
            <w:r>
              <w:rPr>
                <w:rFonts w:ascii="Arial" w:hAnsi="Arial" w:cs="Arial"/>
              </w:rPr>
              <w:t xml:space="preserve">completion levels were currently at </w:t>
            </w:r>
            <w:r w:rsidR="004429D5">
              <w:rPr>
                <w:rFonts w:ascii="Arial" w:hAnsi="Arial" w:cs="Arial"/>
              </w:rPr>
              <w:t xml:space="preserve">around </w:t>
            </w:r>
            <w:r>
              <w:rPr>
                <w:rFonts w:ascii="Arial" w:hAnsi="Arial" w:cs="Arial"/>
              </w:rPr>
              <w:t>80%</w:t>
            </w:r>
            <w:r w:rsidR="00444E6B">
              <w:rPr>
                <w:rFonts w:ascii="Arial" w:hAnsi="Arial" w:cs="Arial"/>
              </w:rPr>
              <w:t xml:space="preserve">, outstanding paperwork/reviews </w:t>
            </w:r>
            <w:r w:rsidR="004429D5">
              <w:rPr>
                <w:rFonts w:ascii="Arial" w:hAnsi="Arial" w:cs="Arial"/>
              </w:rPr>
              <w:t>were</w:t>
            </w:r>
            <w:r w:rsidR="00444E6B">
              <w:rPr>
                <w:rFonts w:ascii="Arial" w:hAnsi="Arial" w:cs="Arial"/>
              </w:rPr>
              <w:t xml:space="preserve"> being chased up urgently and appropriate action w</w:t>
            </w:r>
            <w:r w:rsidR="004429D5">
              <w:rPr>
                <w:rFonts w:ascii="Arial" w:hAnsi="Arial" w:cs="Arial"/>
              </w:rPr>
              <w:t>ould</w:t>
            </w:r>
            <w:r w:rsidR="00444E6B">
              <w:rPr>
                <w:rFonts w:ascii="Arial" w:hAnsi="Arial" w:cs="Arial"/>
              </w:rPr>
              <w:t xml:space="preserve"> be taken where reviews ha</w:t>
            </w:r>
            <w:r w:rsidR="004429D5">
              <w:rPr>
                <w:rFonts w:ascii="Arial" w:hAnsi="Arial" w:cs="Arial"/>
              </w:rPr>
              <w:t>d</w:t>
            </w:r>
            <w:r w:rsidR="00444E6B">
              <w:rPr>
                <w:rFonts w:ascii="Arial" w:hAnsi="Arial" w:cs="Arial"/>
              </w:rPr>
              <w:t xml:space="preserve"> not taken place. </w:t>
            </w:r>
          </w:p>
          <w:p w14:paraId="0E31A1E0" w14:textId="26EE5851" w:rsidR="003C2784" w:rsidRPr="00EE0A32" w:rsidRDefault="003C2784" w:rsidP="009F6512">
            <w:pPr>
              <w:spacing w:before="120" w:line="240" w:lineRule="auto"/>
              <w:jc w:val="left"/>
              <w:rPr>
                <w:rFonts w:ascii="Arial" w:hAnsi="Arial" w:cs="Arial"/>
                <w:u w:val="single"/>
              </w:rPr>
            </w:pPr>
            <w:r w:rsidRPr="00EE0A32">
              <w:rPr>
                <w:rFonts w:ascii="Arial" w:hAnsi="Arial" w:cs="Arial"/>
                <w:u w:val="single"/>
              </w:rPr>
              <w:t>Safety Update</w:t>
            </w:r>
          </w:p>
          <w:p w14:paraId="4165DC18" w14:textId="2F2D43B6" w:rsidR="003C2784" w:rsidRDefault="003C2784" w:rsidP="009F651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colle</w:t>
            </w:r>
            <w:r w:rsidR="00444E6B">
              <w:rPr>
                <w:rFonts w:ascii="Arial" w:hAnsi="Arial" w:cs="Arial"/>
              </w:rPr>
              <w:t xml:space="preserve">ge had recently been advised by D&amp;B Facades of a </w:t>
            </w:r>
            <w:r w:rsidR="00B958F4">
              <w:rPr>
                <w:rFonts w:ascii="Arial" w:hAnsi="Arial" w:cs="Arial"/>
              </w:rPr>
              <w:t xml:space="preserve">successfully completed BR135 </w:t>
            </w:r>
            <w:r>
              <w:rPr>
                <w:rFonts w:ascii="Arial" w:hAnsi="Arial" w:cs="Arial"/>
              </w:rPr>
              <w:t>Fire Test</w:t>
            </w:r>
            <w:r w:rsidR="00B958F4">
              <w:rPr>
                <w:rFonts w:ascii="Arial" w:hAnsi="Arial" w:cs="Arial"/>
              </w:rPr>
              <w:t xml:space="preserve"> for the over cladding system </w:t>
            </w:r>
            <w:r w:rsidR="00444E6B">
              <w:rPr>
                <w:rFonts w:ascii="Arial" w:hAnsi="Arial" w:cs="Arial"/>
              </w:rPr>
              <w:t xml:space="preserve">that </w:t>
            </w:r>
            <w:r w:rsidR="004429D5">
              <w:rPr>
                <w:rFonts w:ascii="Arial" w:hAnsi="Arial" w:cs="Arial"/>
              </w:rPr>
              <w:t xml:space="preserve">the College has on a number of its </w:t>
            </w:r>
            <w:r w:rsidR="00B958F4">
              <w:rPr>
                <w:rFonts w:ascii="Arial" w:hAnsi="Arial" w:cs="Arial"/>
              </w:rPr>
              <w:t xml:space="preserve">buildings.  </w:t>
            </w:r>
          </w:p>
          <w:p w14:paraId="29ADD1CF" w14:textId="77777777" w:rsidR="00ED41C2" w:rsidRDefault="00ED41C2" w:rsidP="009F651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  <w:p w14:paraId="22E10516" w14:textId="77777777" w:rsidR="00B958F4" w:rsidRPr="00A83C75" w:rsidRDefault="00B958F4" w:rsidP="009F6512">
            <w:pPr>
              <w:spacing w:before="120" w:line="240" w:lineRule="auto"/>
              <w:jc w:val="left"/>
              <w:rPr>
                <w:rFonts w:ascii="Arial" w:hAnsi="Arial" w:cs="Arial"/>
                <w:u w:val="single"/>
              </w:rPr>
            </w:pPr>
            <w:r w:rsidRPr="00A83C75">
              <w:rPr>
                <w:rFonts w:ascii="Arial" w:hAnsi="Arial" w:cs="Arial"/>
                <w:u w:val="single"/>
              </w:rPr>
              <w:lastRenderedPageBreak/>
              <w:t>Institute of Technology</w:t>
            </w:r>
          </w:p>
          <w:p w14:paraId="587A2074" w14:textId="3207B760" w:rsidR="00B958F4" w:rsidRDefault="00B958F4" w:rsidP="00B958F4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an expression of interest </w:t>
            </w:r>
            <w:r w:rsidR="0047133B">
              <w:rPr>
                <w:rFonts w:ascii="Arial" w:hAnsi="Arial" w:cs="Arial"/>
              </w:rPr>
              <w:t>in establishing</w:t>
            </w:r>
            <w:r>
              <w:rPr>
                <w:rFonts w:ascii="Arial" w:hAnsi="Arial" w:cs="Arial"/>
              </w:rPr>
              <w:t xml:space="preserve"> an Institute of Technology</w:t>
            </w:r>
            <w:r w:rsidR="0047133B">
              <w:rPr>
                <w:rFonts w:ascii="Arial" w:hAnsi="Arial" w:cs="Arial"/>
              </w:rPr>
              <w:t xml:space="preserve"> (IoT)</w:t>
            </w:r>
            <w:r>
              <w:rPr>
                <w:rFonts w:ascii="Arial" w:hAnsi="Arial" w:cs="Arial"/>
              </w:rPr>
              <w:t xml:space="preserve"> </w:t>
            </w:r>
            <w:r w:rsidR="0047133B">
              <w:rPr>
                <w:rFonts w:ascii="Arial" w:hAnsi="Arial" w:cs="Arial"/>
              </w:rPr>
              <w:t>had been submitted by the Skills Escalator Group</w:t>
            </w:r>
            <w:r w:rsidR="004429D5">
              <w:rPr>
                <w:rFonts w:ascii="Arial" w:hAnsi="Arial" w:cs="Arial"/>
              </w:rPr>
              <w:t xml:space="preserve">.  The project was now </w:t>
            </w:r>
            <w:r w:rsidR="0047133B">
              <w:rPr>
                <w:rFonts w:ascii="Arial" w:hAnsi="Arial" w:cs="Arial"/>
              </w:rPr>
              <w:t>gaining momentum and a</w:t>
            </w:r>
            <w:r w:rsidR="00EE0A32">
              <w:rPr>
                <w:rFonts w:ascii="Arial" w:hAnsi="Arial" w:cs="Arial"/>
              </w:rPr>
              <w:t xml:space="preserve"> detailed Business C</w:t>
            </w:r>
            <w:r>
              <w:rPr>
                <w:rFonts w:ascii="Arial" w:hAnsi="Arial" w:cs="Arial"/>
              </w:rPr>
              <w:t xml:space="preserve">ase was </w:t>
            </w:r>
            <w:r w:rsidR="0047133B"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>being d</w:t>
            </w:r>
            <w:r w:rsidR="0047133B">
              <w:rPr>
                <w:rFonts w:ascii="Arial" w:hAnsi="Arial" w:cs="Arial"/>
              </w:rPr>
              <w:t>eveloped which would set out</w:t>
            </w:r>
            <w:r>
              <w:rPr>
                <w:rFonts w:ascii="Arial" w:hAnsi="Arial" w:cs="Arial"/>
              </w:rPr>
              <w:t xml:space="preserve"> deta</w:t>
            </w:r>
            <w:r w:rsidR="00EE0A32">
              <w:rPr>
                <w:rFonts w:ascii="Arial" w:hAnsi="Arial" w:cs="Arial"/>
              </w:rPr>
              <w:t xml:space="preserve">iled curriculum requirements, accreditations </w:t>
            </w:r>
            <w:r w:rsidR="001072B0">
              <w:rPr>
                <w:rFonts w:ascii="Arial" w:hAnsi="Arial" w:cs="Arial"/>
              </w:rPr>
              <w:t>processes</w:t>
            </w:r>
            <w:r w:rsidR="00EE0A3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a</w:t>
            </w:r>
            <w:r w:rsidR="00A83C75">
              <w:rPr>
                <w:rFonts w:ascii="Arial" w:hAnsi="Arial" w:cs="Arial"/>
              </w:rPr>
              <w:t>gree the final governance model.  It was confirmed that there was no immediate action required</w:t>
            </w:r>
            <w:r w:rsidR="00212F17">
              <w:rPr>
                <w:rFonts w:ascii="Arial" w:hAnsi="Arial" w:cs="Arial"/>
              </w:rPr>
              <w:t xml:space="preserve"> by T</w:t>
            </w:r>
            <w:r w:rsidR="00EE0A32">
              <w:rPr>
                <w:rFonts w:ascii="Arial" w:hAnsi="Arial" w:cs="Arial"/>
              </w:rPr>
              <w:t>he College Board</w:t>
            </w:r>
            <w:r w:rsidR="00A83C75">
              <w:rPr>
                <w:rFonts w:ascii="Arial" w:hAnsi="Arial" w:cs="Arial"/>
              </w:rPr>
              <w:t xml:space="preserve">, however there may be a requirement </w:t>
            </w:r>
            <w:r w:rsidR="00D45C37">
              <w:rPr>
                <w:rFonts w:ascii="Arial" w:hAnsi="Arial" w:cs="Arial"/>
              </w:rPr>
              <w:t>to act swiftly</w:t>
            </w:r>
            <w:r w:rsidR="00EE0A32">
              <w:rPr>
                <w:rFonts w:ascii="Arial" w:hAnsi="Arial" w:cs="Arial"/>
              </w:rPr>
              <w:t xml:space="preserve"> in the coming months and further details would be provided by the Principal</w:t>
            </w:r>
            <w:r w:rsidR="00212F17">
              <w:rPr>
                <w:rFonts w:ascii="Arial" w:hAnsi="Arial" w:cs="Arial"/>
              </w:rPr>
              <w:t xml:space="preserve"> when available</w:t>
            </w:r>
            <w:r w:rsidR="00EE0A32">
              <w:rPr>
                <w:rFonts w:ascii="Arial" w:hAnsi="Arial" w:cs="Arial"/>
              </w:rPr>
              <w:t xml:space="preserve">. </w:t>
            </w:r>
            <w:r w:rsidR="00D45C37">
              <w:rPr>
                <w:rFonts w:ascii="Arial" w:hAnsi="Arial" w:cs="Arial"/>
              </w:rPr>
              <w:t xml:space="preserve"> </w:t>
            </w:r>
          </w:p>
          <w:p w14:paraId="4735FC35" w14:textId="661C400B" w:rsidR="00212F17" w:rsidRPr="00CE1703" w:rsidRDefault="00CE1703" w:rsidP="00212F17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RESO</w:t>
            </w:r>
            <w:r w:rsidRPr="00715BD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V</w:t>
            </w:r>
            <w:r w:rsidRPr="00715BDA">
              <w:rPr>
                <w:rFonts w:ascii="Arial" w:hAnsi="Arial" w:cs="Arial"/>
                <w:b/>
              </w:rPr>
              <w:t>ED:</w:t>
            </w:r>
            <w:r w:rsidR="009F6512">
              <w:rPr>
                <w:rFonts w:ascii="Arial" w:hAnsi="Arial" w:cs="Arial"/>
              </w:rPr>
              <w:t xml:space="preserve"> To note the report.</w:t>
            </w:r>
          </w:p>
        </w:tc>
        <w:tc>
          <w:tcPr>
            <w:tcW w:w="1276" w:type="dxa"/>
          </w:tcPr>
          <w:p w14:paraId="00509606" w14:textId="77777777" w:rsidR="00A72B4A" w:rsidRDefault="00A72B4A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E980A8B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9D95057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0EBD34D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2160591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1E0684A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90DA5D6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BA00378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4B1EEAE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91E6C1E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F268BBF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4CBF7D9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FF03B63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E233309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769B397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D1B8118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3345C5F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AC87CA9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8631233" w14:textId="77777777" w:rsidR="00C539FF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D194ED9" w14:textId="100B50A0" w:rsidR="00C539FF" w:rsidRDefault="00393481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F666F" w14:paraId="29599D8A" w14:textId="77777777" w:rsidTr="001E4169">
        <w:trPr>
          <w:trHeight w:val="833"/>
        </w:trPr>
        <w:tc>
          <w:tcPr>
            <w:tcW w:w="786" w:type="dxa"/>
          </w:tcPr>
          <w:p w14:paraId="10CCAB95" w14:textId="10EC5D53" w:rsidR="00E77F11" w:rsidRDefault="00393481" w:rsidP="00A11154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86</w:t>
            </w:r>
            <w:r w:rsidR="00675DC4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132BF619" w14:textId="66155E64" w:rsidR="00973CBD" w:rsidRPr="00393481" w:rsidRDefault="00C83070" w:rsidP="00A72B4A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 MONITORING</w:t>
            </w:r>
          </w:p>
          <w:p w14:paraId="0A09B7C9" w14:textId="262F0323" w:rsidR="00DE7A94" w:rsidRPr="00EE360B" w:rsidRDefault="00973CBD" w:rsidP="00A72B4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</w:t>
            </w:r>
            <w:r w:rsidR="00DE7A94">
              <w:rPr>
                <w:rFonts w:ascii="Arial" w:hAnsi="Arial" w:cs="Arial"/>
              </w:rPr>
              <w:t>received</w:t>
            </w:r>
            <w:r w:rsidR="005E11C1">
              <w:rPr>
                <w:rFonts w:ascii="Arial" w:hAnsi="Arial" w:cs="Arial"/>
              </w:rPr>
              <w:t xml:space="preserve"> and reviewed</w:t>
            </w:r>
            <w:r w:rsidR="00DE7A94">
              <w:rPr>
                <w:rFonts w:ascii="Arial" w:hAnsi="Arial" w:cs="Arial"/>
              </w:rPr>
              <w:t xml:space="preserve"> the </w:t>
            </w:r>
            <w:r w:rsidR="00393481">
              <w:rPr>
                <w:rFonts w:ascii="Arial" w:hAnsi="Arial" w:cs="Arial"/>
              </w:rPr>
              <w:t xml:space="preserve">latest </w:t>
            </w:r>
            <w:r w:rsidR="00DE7A94">
              <w:rPr>
                <w:rFonts w:ascii="Arial" w:hAnsi="Arial" w:cs="Arial"/>
              </w:rPr>
              <w:t>Performance Dashboards:</w:t>
            </w:r>
          </w:p>
          <w:p w14:paraId="31DC53B7" w14:textId="25B1005E" w:rsidR="00153EB5" w:rsidRDefault="00A72B4A" w:rsidP="008A36E4">
            <w:pPr>
              <w:numPr>
                <w:ilvl w:val="0"/>
                <w:numId w:val="1"/>
              </w:numPr>
              <w:spacing w:before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="00393481">
              <w:rPr>
                <w:rFonts w:ascii="Arial" w:hAnsi="Arial" w:cs="Arial"/>
                <w:b/>
              </w:rPr>
              <w:t xml:space="preserve"> </w:t>
            </w:r>
          </w:p>
          <w:p w14:paraId="7D9A21A4" w14:textId="61231F19" w:rsidR="00EE0A32" w:rsidRDefault="009110B9" w:rsidP="00CA74A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VP Curriculum presented</w:t>
            </w:r>
            <w:r w:rsidR="008B0B3A" w:rsidRPr="008B0B3A">
              <w:rPr>
                <w:rFonts w:ascii="Arial" w:hAnsi="Arial" w:cs="Arial"/>
              </w:rPr>
              <w:t xml:space="preserve"> key </w:t>
            </w:r>
            <w:r w:rsidR="008B0B3A">
              <w:rPr>
                <w:rFonts w:ascii="Arial" w:hAnsi="Arial" w:cs="Arial"/>
              </w:rPr>
              <w:t xml:space="preserve">items including </w:t>
            </w:r>
            <w:r w:rsidR="00444E6B">
              <w:rPr>
                <w:rFonts w:ascii="Arial" w:hAnsi="Arial" w:cs="Arial"/>
              </w:rPr>
              <w:t xml:space="preserve">information on the </w:t>
            </w:r>
            <w:r w:rsidR="002D15F2">
              <w:rPr>
                <w:rFonts w:ascii="Arial" w:hAnsi="Arial" w:cs="Arial"/>
              </w:rPr>
              <w:t>l</w:t>
            </w:r>
            <w:r w:rsidR="00444E6B">
              <w:rPr>
                <w:rFonts w:ascii="Arial" w:hAnsi="Arial" w:cs="Arial"/>
              </w:rPr>
              <w:t>esson observation process which</w:t>
            </w:r>
            <w:r w:rsidR="006E66C2">
              <w:rPr>
                <w:rFonts w:ascii="Arial" w:hAnsi="Arial" w:cs="Arial"/>
              </w:rPr>
              <w:t xml:space="preserve"> </w:t>
            </w:r>
            <w:r w:rsidR="00212F17">
              <w:rPr>
                <w:rFonts w:ascii="Arial" w:hAnsi="Arial" w:cs="Arial"/>
              </w:rPr>
              <w:t xml:space="preserve">had </w:t>
            </w:r>
            <w:r w:rsidR="006E66C2">
              <w:rPr>
                <w:rFonts w:ascii="Arial" w:hAnsi="Arial" w:cs="Arial"/>
              </w:rPr>
              <w:t>started earlier this year</w:t>
            </w:r>
            <w:r w:rsidR="00212F17">
              <w:rPr>
                <w:rFonts w:ascii="Arial" w:hAnsi="Arial" w:cs="Arial"/>
              </w:rPr>
              <w:t>,</w:t>
            </w:r>
            <w:r w:rsidR="006E66C2">
              <w:rPr>
                <w:rFonts w:ascii="Arial" w:hAnsi="Arial" w:cs="Arial"/>
              </w:rPr>
              <w:t xml:space="preserve"> to</w:t>
            </w:r>
            <w:r w:rsidR="00444E6B">
              <w:rPr>
                <w:rFonts w:ascii="Arial" w:hAnsi="Arial" w:cs="Arial"/>
              </w:rPr>
              <w:t xml:space="preserve"> provide a very early picture of the quality of teaching, learning and </w:t>
            </w:r>
            <w:r w:rsidR="007F3A0B">
              <w:rPr>
                <w:rFonts w:ascii="Arial" w:hAnsi="Arial" w:cs="Arial"/>
              </w:rPr>
              <w:t>assessment and</w:t>
            </w:r>
            <w:r w:rsidR="006E66C2">
              <w:rPr>
                <w:rFonts w:ascii="Arial" w:hAnsi="Arial" w:cs="Arial"/>
              </w:rPr>
              <w:t xml:space="preserve"> allow work to be undertaken with teachers who </w:t>
            </w:r>
            <w:r w:rsidR="007F3A0B">
              <w:rPr>
                <w:rFonts w:ascii="Arial" w:hAnsi="Arial" w:cs="Arial"/>
              </w:rPr>
              <w:t>required</w:t>
            </w:r>
            <w:r w:rsidR="006E66C2">
              <w:rPr>
                <w:rFonts w:ascii="Arial" w:hAnsi="Arial" w:cs="Arial"/>
              </w:rPr>
              <w:t xml:space="preserve"> support. </w:t>
            </w:r>
          </w:p>
          <w:p w14:paraId="27CF5BDF" w14:textId="5276DED9" w:rsidR="0064633A" w:rsidRDefault="007F3A0B" w:rsidP="00CA74A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reported that </w:t>
            </w:r>
            <w:r w:rsidR="002D15F2">
              <w:rPr>
                <w:rFonts w:ascii="Arial" w:hAnsi="Arial" w:cs="Arial"/>
              </w:rPr>
              <w:t xml:space="preserve">Classroom and HE success rates </w:t>
            </w:r>
            <w:r>
              <w:rPr>
                <w:rFonts w:ascii="Arial" w:hAnsi="Arial" w:cs="Arial"/>
              </w:rPr>
              <w:t xml:space="preserve">for 2016/17 </w:t>
            </w:r>
            <w:r w:rsidR="002D15F2">
              <w:rPr>
                <w:rFonts w:ascii="Arial" w:hAnsi="Arial" w:cs="Arial"/>
              </w:rPr>
              <w:t xml:space="preserve">had both risen, </w:t>
            </w:r>
            <w:r>
              <w:rPr>
                <w:rFonts w:ascii="Arial" w:hAnsi="Arial" w:cs="Arial"/>
              </w:rPr>
              <w:t xml:space="preserve">however </w:t>
            </w:r>
            <w:r w:rsidR="002D15F2">
              <w:rPr>
                <w:rFonts w:ascii="Arial" w:hAnsi="Arial" w:cs="Arial"/>
              </w:rPr>
              <w:t xml:space="preserve">it was requested that data on the top quartile </w:t>
            </w:r>
            <w:r w:rsidR="00EE0A32">
              <w:rPr>
                <w:rFonts w:ascii="Arial" w:hAnsi="Arial" w:cs="Arial"/>
              </w:rPr>
              <w:t xml:space="preserve">of colleges </w:t>
            </w:r>
            <w:r w:rsidR="002D15F2">
              <w:rPr>
                <w:rFonts w:ascii="Arial" w:hAnsi="Arial" w:cs="Arial"/>
              </w:rPr>
              <w:t>be included</w:t>
            </w:r>
            <w:r w:rsidR="00EE0A32">
              <w:rPr>
                <w:rFonts w:ascii="Arial" w:hAnsi="Arial" w:cs="Arial"/>
              </w:rPr>
              <w:t xml:space="preserve"> to provide an aspirational benchmark</w:t>
            </w:r>
            <w:r w:rsidR="002D15F2">
              <w:rPr>
                <w:rFonts w:ascii="Arial" w:hAnsi="Arial" w:cs="Arial"/>
              </w:rPr>
              <w:t xml:space="preserve">.  </w:t>
            </w:r>
          </w:p>
          <w:p w14:paraId="2E997D84" w14:textId="35500F29" w:rsidR="00BF666F" w:rsidRDefault="00BF666F" w:rsidP="00CA74A3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RESOLVED:</w:t>
            </w:r>
            <w:r w:rsidR="00CA74A3">
              <w:rPr>
                <w:rFonts w:ascii="Arial" w:hAnsi="Arial" w:cs="Arial"/>
                <w:b/>
              </w:rPr>
              <w:t xml:space="preserve"> </w:t>
            </w:r>
            <w:r w:rsidR="00CA74A3" w:rsidRPr="00CA74A3">
              <w:rPr>
                <w:rFonts w:ascii="Arial" w:hAnsi="Arial" w:cs="Arial"/>
              </w:rPr>
              <w:t xml:space="preserve">To note the </w:t>
            </w:r>
            <w:r w:rsidR="002D15F2">
              <w:rPr>
                <w:rFonts w:ascii="Arial" w:hAnsi="Arial" w:cs="Arial"/>
              </w:rPr>
              <w:t>Academic Dashboards</w:t>
            </w:r>
            <w:r w:rsidR="007F3A0B">
              <w:rPr>
                <w:rFonts w:ascii="Arial" w:hAnsi="Arial" w:cs="Arial"/>
              </w:rPr>
              <w:t>.</w:t>
            </w:r>
            <w:r w:rsidR="002D15F2">
              <w:rPr>
                <w:rFonts w:ascii="Arial" w:hAnsi="Arial" w:cs="Arial"/>
              </w:rPr>
              <w:t xml:space="preserve"> </w:t>
            </w:r>
          </w:p>
          <w:p w14:paraId="5170F7E9" w14:textId="36DC20B0" w:rsidR="00153EB5" w:rsidRDefault="00393481" w:rsidP="008A36E4">
            <w:pPr>
              <w:numPr>
                <w:ilvl w:val="0"/>
                <w:numId w:val="1"/>
              </w:numPr>
              <w:spacing w:before="120"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</w:t>
            </w:r>
            <w:r w:rsidR="00A72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A8AD2BB" w14:textId="3FEB602A" w:rsidR="00EE0A32" w:rsidRDefault="00393481" w:rsidP="007456B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Executive Director of HR &amp; OD noted that</w:t>
            </w:r>
            <w:r w:rsidR="002D15F2">
              <w:rPr>
                <w:rFonts w:ascii="Arial" w:hAnsi="Arial" w:cs="Arial"/>
              </w:rPr>
              <w:t xml:space="preserve"> sickness absence</w:t>
            </w:r>
            <w:r w:rsidR="007F3A0B">
              <w:rPr>
                <w:rFonts w:ascii="Arial" w:hAnsi="Arial" w:cs="Arial"/>
              </w:rPr>
              <w:t xml:space="preserve"> self-service had gone live with a number of trials taking place</w:t>
            </w:r>
            <w:r w:rsidR="002D15F2">
              <w:rPr>
                <w:rFonts w:ascii="Arial" w:hAnsi="Arial" w:cs="Arial"/>
              </w:rPr>
              <w:t>, it was thought levels might spike slightly when it goes live across the col</w:t>
            </w:r>
            <w:r w:rsidR="00EE0A32">
              <w:rPr>
                <w:rFonts w:ascii="Arial" w:hAnsi="Arial" w:cs="Arial"/>
              </w:rPr>
              <w:t xml:space="preserve">lege. </w:t>
            </w:r>
          </w:p>
          <w:p w14:paraId="6803168A" w14:textId="7A9BDDD0" w:rsidR="00153EB5" w:rsidRDefault="00153EB5" w:rsidP="007456B8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RESOLVED:</w:t>
            </w:r>
            <w:r w:rsidR="00CA74A3">
              <w:rPr>
                <w:rFonts w:ascii="Arial" w:hAnsi="Arial" w:cs="Arial"/>
                <w:b/>
              </w:rPr>
              <w:t xml:space="preserve"> </w:t>
            </w:r>
            <w:r w:rsidR="00CA74A3" w:rsidRPr="00CA74A3">
              <w:rPr>
                <w:rFonts w:ascii="Arial" w:hAnsi="Arial" w:cs="Arial"/>
              </w:rPr>
              <w:t xml:space="preserve">To note the </w:t>
            </w:r>
            <w:r w:rsidR="007F3A0B">
              <w:rPr>
                <w:rFonts w:ascii="Arial" w:hAnsi="Arial" w:cs="Arial"/>
              </w:rPr>
              <w:t>People Dashboards</w:t>
            </w:r>
            <w:r w:rsidR="00CA74A3" w:rsidRPr="00CA74A3">
              <w:rPr>
                <w:rFonts w:ascii="Arial" w:hAnsi="Arial" w:cs="Arial"/>
              </w:rPr>
              <w:t xml:space="preserve">. </w:t>
            </w:r>
          </w:p>
          <w:p w14:paraId="5984AA50" w14:textId="417DB728" w:rsidR="00153EB5" w:rsidRDefault="00393481" w:rsidP="008A36E4">
            <w:pPr>
              <w:numPr>
                <w:ilvl w:val="0"/>
                <w:numId w:val="1"/>
              </w:numPr>
              <w:spacing w:before="120"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&amp; Commercial Development</w:t>
            </w:r>
            <w:r w:rsidR="00FF28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E042C0F" w14:textId="2880C696" w:rsidR="00393481" w:rsidRDefault="00393481" w:rsidP="007F3A0B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93481">
              <w:rPr>
                <w:rFonts w:ascii="Arial" w:hAnsi="Arial" w:cs="Arial"/>
              </w:rPr>
              <w:t xml:space="preserve">The VP Finance &amp; CD </w:t>
            </w:r>
            <w:r w:rsidR="00224FB2">
              <w:rPr>
                <w:rFonts w:ascii="Arial" w:hAnsi="Arial" w:cs="Arial"/>
              </w:rPr>
              <w:t xml:space="preserve">noted that the draft year end accounts had been scrutinised by </w:t>
            </w:r>
            <w:r w:rsidR="00224FB2" w:rsidRPr="00EE0A32">
              <w:rPr>
                <w:rFonts w:ascii="Arial" w:hAnsi="Arial" w:cs="Arial"/>
              </w:rPr>
              <w:t>both FAG and Audit Committee</w:t>
            </w:r>
            <w:r w:rsidR="00B63CFE" w:rsidRPr="00EE0A32">
              <w:rPr>
                <w:rFonts w:ascii="Arial" w:hAnsi="Arial" w:cs="Arial"/>
              </w:rPr>
              <w:t xml:space="preserve">. </w:t>
            </w:r>
            <w:r w:rsidR="00EE0A32" w:rsidRPr="00EE0A32">
              <w:rPr>
                <w:rFonts w:ascii="Arial" w:hAnsi="Arial" w:cs="Arial"/>
                <w:lang w:eastAsia="en-US"/>
              </w:rPr>
              <w:t xml:space="preserve">It was noted that there had been a late change to draft numbers presented at the last Board meeting because some of our forecast apprenticeship achievement (included in the draft accounts) will now move into </w:t>
            </w:r>
            <w:r w:rsidR="007F3A0B">
              <w:rPr>
                <w:rFonts w:ascii="Arial" w:hAnsi="Arial" w:cs="Arial"/>
                <w:lang w:eastAsia="en-US"/>
              </w:rPr>
              <w:t>20</w:t>
            </w:r>
            <w:r w:rsidR="00EE0A32" w:rsidRPr="00EE0A32">
              <w:rPr>
                <w:rFonts w:ascii="Arial" w:hAnsi="Arial" w:cs="Arial"/>
                <w:lang w:eastAsia="en-US"/>
              </w:rPr>
              <w:t>17/18 results.</w:t>
            </w:r>
            <w:r w:rsidR="00EE0A32">
              <w:rPr>
                <w:rFonts w:ascii="Arial" w:hAnsi="Arial" w:cs="Arial"/>
                <w:lang w:eastAsia="en-US"/>
              </w:rPr>
              <w:t xml:space="preserve"> </w:t>
            </w:r>
            <w:r w:rsidR="00B63CFE">
              <w:rPr>
                <w:rFonts w:ascii="Arial" w:hAnsi="Arial" w:cs="Arial"/>
              </w:rPr>
              <w:t xml:space="preserve">Board members asked if the budget </w:t>
            </w:r>
            <w:r w:rsidR="00212F17">
              <w:rPr>
                <w:rFonts w:ascii="Arial" w:hAnsi="Arial" w:cs="Arial"/>
              </w:rPr>
              <w:t>for 2017/1</w:t>
            </w:r>
            <w:r w:rsidR="007F3A0B">
              <w:rPr>
                <w:rFonts w:ascii="Arial" w:hAnsi="Arial" w:cs="Arial"/>
              </w:rPr>
              <w:t>8</w:t>
            </w:r>
            <w:r w:rsidR="00212F17">
              <w:rPr>
                <w:rFonts w:ascii="Arial" w:hAnsi="Arial" w:cs="Arial"/>
              </w:rPr>
              <w:t xml:space="preserve"> </w:t>
            </w:r>
            <w:r w:rsidR="00B63CFE">
              <w:rPr>
                <w:rFonts w:ascii="Arial" w:hAnsi="Arial" w:cs="Arial"/>
              </w:rPr>
              <w:t xml:space="preserve">had been increased by this amount and if not to consider this?  </w:t>
            </w:r>
          </w:p>
          <w:p w14:paraId="65F810BA" w14:textId="4653F9C7" w:rsidR="00B63CFE" w:rsidRPr="00393481" w:rsidRDefault="00B63CFE" w:rsidP="0039348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HE targets had not been achie</w:t>
            </w:r>
            <w:r w:rsidR="007F3A0B">
              <w:rPr>
                <w:rFonts w:ascii="Arial" w:hAnsi="Arial" w:cs="Arial"/>
              </w:rPr>
              <w:t>ved</w:t>
            </w:r>
            <w:r>
              <w:rPr>
                <w:rFonts w:ascii="Arial" w:hAnsi="Arial" w:cs="Arial"/>
              </w:rPr>
              <w:t xml:space="preserve"> which affected income</w:t>
            </w:r>
            <w:r w:rsidR="007F3A0B">
              <w:rPr>
                <w:rFonts w:ascii="Arial" w:hAnsi="Arial" w:cs="Arial"/>
              </w:rPr>
              <w:t xml:space="preserve"> again</w:t>
            </w:r>
            <w:r>
              <w:rPr>
                <w:rFonts w:ascii="Arial" w:hAnsi="Arial" w:cs="Arial"/>
              </w:rPr>
              <w:t xml:space="preserve">, it was noted that we would get back on track but stressed that </w:t>
            </w:r>
            <w:r w:rsidR="007F3A0B">
              <w:rPr>
                <w:rFonts w:ascii="Arial" w:hAnsi="Arial" w:cs="Arial"/>
              </w:rPr>
              <w:t>income streams must be achieved otherwise we were</w:t>
            </w:r>
            <w:r>
              <w:rPr>
                <w:rFonts w:ascii="Arial" w:hAnsi="Arial" w:cs="Arial"/>
              </w:rPr>
              <w:t xml:space="preserve"> not able to invest.  </w:t>
            </w:r>
          </w:p>
          <w:p w14:paraId="32F82F5A" w14:textId="700DA04C" w:rsidR="00153EB5" w:rsidRDefault="00153EB5" w:rsidP="00CA74A3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RESOLVED:</w:t>
            </w:r>
            <w:r w:rsidR="00CA74A3">
              <w:rPr>
                <w:rFonts w:ascii="Arial" w:hAnsi="Arial" w:cs="Arial"/>
                <w:b/>
              </w:rPr>
              <w:t xml:space="preserve"> </w:t>
            </w:r>
            <w:r w:rsidR="00CA74A3" w:rsidRPr="00CA74A3">
              <w:rPr>
                <w:rFonts w:ascii="Arial" w:hAnsi="Arial" w:cs="Arial"/>
              </w:rPr>
              <w:t>To note the</w:t>
            </w:r>
            <w:r w:rsidR="007F3A0B">
              <w:rPr>
                <w:rFonts w:ascii="Arial" w:hAnsi="Arial" w:cs="Arial"/>
              </w:rPr>
              <w:t xml:space="preserve"> Finance &amp; Commercial Development Dashboards</w:t>
            </w:r>
            <w:r w:rsidR="00CA74A3" w:rsidRPr="00CA74A3">
              <w:rPr>
                <w:rFonts w:ascii="Arial" w:hAnsi="Arial" w:cs="Arial"/>
              </w:rPr>
              <w:t>.</w:t>
            </w:r>
          </w:p>
          <w:p w14:paraId="763D53CD" w14:textId="73105EB6" w:rsidR="00153EB5" w:rsidRDefault="00393481" w:rsidP="008A36E4">
            <w:pPr>
              <w:numPr>
                <w:ilvl w:val="0"/>
                <w:numId w:val="1"/>
              </w:numPr>
              <w:spacing w:before="120"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</w:t>
            </w:r>
            <w:r w:rsidR="00153EB5">
              <w:rPr>
                <w:rFonts w:ascii="Arial" w:hAnsi="Arial" w:cs="Arial"/>
                <w:b/>
              </w:rPr>
              <w:t xml:space="preserve"> Resources</w:t>
            </w:r>
            <w:r w:rsidR="00FF28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41EAC48" w14:textId="3A6B4A96" w:rsidR="00393481" w:rsidRPr="00D6519F" w:rsidRDefault="00212F17" w:rsidP="0039348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Executive Director Resources confirmed that a</w:t>
            </w:r>
            <w:r w:rsidR="00393481">
              <w:rPr>
                <w:rFonts w:ascii="Arial" w:hAnsi="Arial" w:cs="Arial"/>
              </w:rPr>
              <w:t xml:space="preserve">ccidents reported continued to fall and it was confirmed that the College was becoming a safer place for students, staff and visitors. </w:t>
            </w:r>
            <w:r w:rsidR="00C91400">
              <w:rPr>
                <w:rFonts w:ascii="Arial" w:hAnsi="Arial" w:cs="Arial"/>
              </w:rPr>
              <w:t xml:space="preserve">Members considered whether the target number of accidents should be zero, it was agreed that whilst this was the aspiration, </w:t>
            </w:r>
            <w:r w:rsidR="00E20037">
              <w:rPr>
                <w:rFonts w:ascii="Arial" w:hAnsi="Arial" w:cs="Arial"/>
              </w:rPr>
              <w:t>some accidents were inevitable</w:t>
            </w:r>
            <w:r w:rsidR="00C91400">
              <w:rPr>
                <w:rFonts w:ascii="Arial" w:hAnsi="Arial" w:cs="Arial"/>
              </w:rPr>
              <w:t xml:space="preserve">.  </w:t>
            </w:r>
          </w:p>
          <w:p w14:paraId="01699A27" w14:textId="6DD0534B" w:rsidR="006E439F" w:rsidRPr="00953639" w:rsidRDefault="00153EB5" w:rsidP="00E20037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RESOLVED:</w:t>
            </w:r>
            <w:r w:rsidR="00CA74A3">
              <w:rPr>
                <w:rFonts w:ascii="Arial" w:hAnsi="Arial" w:cs="Arial"/>
                <w:b/>
              </w:rPr>
              <w:t xml:space="preserve"> </w:t>
            </w:r>
            <w:r w:rsidR="00CA74A3" w:rsidRPr="00CA74A3">
              <w:rPr>
                <w:rFonts w:ascii="Arial" w:hAnsi="Arial" w:cs="Arial"/>
              </w:rPr>
              <w:t xml:space="preserve">To note the </w:t>
            </w:r>
            <w:r w:rsidR="00E20037">
              <w:rPr>
                <w:rFonts w:ascii="Arial" w:hAnsi="Arial" w:cs="Arial"/>
              </w:rPr>
              <w:t>Physical Resources Dashboards</w:t>
            </w:r>
            <w:r w:rsidR="00CA74A3" w:rsidRPr="00CA74A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14:paraId="4B4B7879" w14:textId="77777777" w:rsidR="00BF666F" w:rsidRDefault="00BF666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D3F3C" w14:paraId="3A35003B" w14:textId="77777777" w:rsidTr="00AE7A2A">
        <w:trPr>
          <w:trHeight w:val="572"/>
        </w:trPr>
        <w:tc>
          <w:tcPr>
            <w:tcW w:w="10207" w:type="dxa"/>
            <w:gridSpan w:val="3"/>
          </w:tcPr>
          <w:p w14:paraId="00491A24" w14:textId="0622D739" w:rsidR="00CD3F3C" w:rsidRDefault="00CD3F3C" w:rsidP="00AE7A2A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0F7C9A38" w14:textId="77777777" w:rsidR="00CD3F3C" w:rsidRDefault="00FF28AC" w:rsidP="00AE7A2A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REGUALR BUSINESS </w:t>
            </w:r>
          </w:p>
        </w:tc>
      </w:tr>
      <w:tr w:rsidR="00A11154" w14:paraId="28670A8B" w14:textId="77777777" w:rsidTr="001E4169">
        <w:trPr>
          <w:trHeight w:val="833"/>
        </w:trPr>
        <w:tc>
          <w:tcPr>
            <w:tcW w:w="786" w:type="dxa"/>
          </w:tcPr>
          <w:p w14:paraId="690C4F69" w14:textId="4B9972EB" w:rsidR="00A11154" w:rsidRDefault="00143A37" w:rsidP="00393481">
            <w:pP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481">
              <w:rPr>
                <w:rFonts w:ascii="Arial" w:hAnsi="Arial" w:cs="Arial"/>
                <w:b/>
                <w:sz w:val="18"/>
                <w:szCs w:val="18"/>
              </w:rPr>
              <w:t>87</w:t>
            </w:r>
            <w:r w:rsidR="00A11154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184F55E0" w14:textId="77777777" w:rsidR="00A11154" w:rsidRDefault="00A1115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CLERK’S REPORT </w:t>
            </w:r>
          </w:p>
          <w:p w14:paraId="369E26FA" w14:textId="634F3108" w:rsidR="00A11154" w:rsidRDefault="00A11154" w:rsidP="00A11154">
            <w:pPr>
              <w:numPr>
                <w:ilvl w:val="0"/>
                <w:numId w:val="4"/>
              </w:num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Minutes of the last </w:t>
            </w:r>
            <w:r w:rsidR="00612666">
              <w:rPr>
                <w:rFonts w:ascii="Arial" w:hAnsi="Arial" w:cs="Arial"/>
                <w:b/>
              </w:rPr>
              <w:t xml:space="preserve">Board </w:t>
            </w:r>
            <w:r>
              <w:rPr>
                <w:rFonts w:ascii="Arial" w:hAnsi="Arial" w:cs="Arial"/>
                <w:b/>
              </w:rPr>
              <w:t>meeting</w:t>
            </w:r>
            <w:r w:rsidR="00612666">
              <w:rPr>
                <w:rFonts w:ascii="Arial" w:hAnsi="Arial" w:cs="Arial"/>
                <w:b/>
              </w:rPr>
              <w:t xml:space="preserve"> – </w:t>
            </w:r>
            <w:r w:rsidR="00393481">
              <w:rPr>
                <w:rFonts w:ascii="Arial" w:hAnsi="Arial" w:cs="Arial"/>
                <w:b/>
              </w:rPr>
              <w:t>12 October</w:t>
            </w:r>
            <w:r w:rsidR="00612666">
              <w:rPr>
                <w:rFonts w:ascii="Arial" w:hAnsi="Arial" w:cs="Arial"/>
                <w:b/>
              </w:rPr>
              <w:t xml:space="preserve"> 2017 </w:t>
            </w:r>
          </w:p>
          <w:p w14:paraId="6C4A0BED" w14:textId="73996E61" w:rsidR="00A11154" w:rsidRPr="00A31EDC" w:rsidRDefault="00A11154" w:rsidP="00A11154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A31EDC">
              <w:rPr>
                <w:rFonts w:ascii="Arial" w:hAnsi="Arial" w:cs="Arial"/>
              </w:rPr>
              <w:t>The Board approved the m</w:t>
            </w:r>
            <w:r w:rsidR="0015217C">
              <w:rPr>
                <w:rFonts w:ascii="Arial" w:hAnsi="Arial" w:cs="Arial"/>
              </w:rPr>
              <w:t xml:space="preserve">inutes of the meeting held on </w:t>
            </w:r>
            <w:r w:rsidR="00393481">
              <w:rPr>
                <w:rFonts w:ascii="Arial" w:hAnsi="Arial" w:cs="Arial"/>
              </w:rPr>
              <w:t>12 October</w:t>
            </w:r>
            <w:r w:rsidR="0015217C">
              <w:rPr>
                <w:rFonts w:ascii="Arial" w:hAnsi="Arial" w:cs="Arial"/>
              </w:rPr>
              <w:t xml:space="preserve"> 2017</w:t>
            </w:r>
            <w:r w:rsidRPr="00A31EDC">
              <w:rPr>
                <w:rFonts w:ascii="Arial" w:hAnsi="Arial" w:cs="Arial"/>
              </w:rPr>
              <w:t xml:space="preserve"> as an</w:t>
            </w:r>
            <w:r>
              <w:rPr>
                <w:rFonts w:ascii="Arial" w:hAnsi="Arial" w:cs="Arial"/>
              </w:rPr>
              <w:t xml:space="preserve"> </w:t>
            </w:r>
            <w:r w:rsidRPr="005B4F12">
              <w:rPr>
                <w:rFonts w:ascii="Arial" w:hAnsi="Arial" w:cs="Arial"/>
              </w:rPr>
              <w:t xml:space="preserve">accurate record. </w:t>
            </w:r>
          </w:p>
          <w:p w14:paraId="6FB86B65" w14:textId="77777777" w:rsidR="00A11154" w:rsidRDefault="00A11154" w:rsidP="00A11154">
            <w:pPr>
              <w:numPr>
                <w:ilvl w:val="0"/>
                <w:numId w:val="4"/>
              </w:num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Matters Arising &amp; Board Tracker</w:t>
            </w:r>
          </w:p>
          <w:p w14:paraId="10FCFBE7" w14:textId="67093FC1" w:rsidR="00A11154" w:rsidRPr="00A31EDC" w:rsidRDefault="00FE2F43" w:rsidP="00A11154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Board reviewed and noted t</w:t>
            </w:r>
            <w:r w:rsidR="00A11154" w:rsidRPr="00A31EDC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latest </w:t>
            </w:r>
            <w:r w:rsidR="00795AD2">
              <w:rPr>
                <w:rFonts w:ascii="Arial" w:hAnsi="Arial" w:cs="Arial"/>
              </w:rPr>
              <w:t xml:space="preserve">Board Tracker. </w:t>
            </w:r>
          </w:p>
          <w:p w14:paraId="3B3E8132" w14:textId="69CD8960" w:rsidR="00EB6DD4" w:rsidRDefault="005D251F" w:rsidP="00EB6DD4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5D251F">
              <w:rPr>
                <w:rFonts w:ascii="Arial" w:hAnsi="Arial" w:cs="Arial"/>
                <w:b/>
              </w:rPr>
              <w:lastRenderedPageBreak/>
              <w:t xml:space="preserve">Search Committee </w:t>
            </w:r>
            <w:r w:rsidR="00393481">
              <w:rPr>
                <w:rFonts w:ascii="Arial" w:hAnsi="Arial" w:cs="Arial"/>
                <w:b/>
              </w:rPr>
              <w:t>Minutes</w:t>
            </w:r>
            <w:r w:rsidR="00EB6DD4" w:rsidRPr="005D251F">
              <w:rPr>
                <w:rFonts w:ascii="Arial" w:hAnsi="Arial" w:cs="Arial"/>
                <w:b/>
              </w:rPr>
              <w:t xml:space="preserve"> </w:t>
            </w:r>
            <w:r w:rsidR="00FF0D8B">
              <w:rPr>
                <w:rFonts w:ascii="Arial" w:hAnsi="Arial" w:cs="Arial"/>
                <w:b/>
              </w:rPr>
              <w:t>–</w:t>
            </w:r>
            <w:r w:rsidR="00612666">
              <w:rPr>
                <w:rFonts w:ascii="Arial" w:hAnsi="Arial" w:cs="Arial"/>
                <w:b/>
              </w:rPr>
              <w:t xml:space="preserve"> </w:t>
            </w:r>
            <w:r w:rsidR="00FF0D8B">
              <w:rPr>
                <w:rFonts w:ascii="Arial" w:hAnsi="Arial" w:cs="Arial"/>
                <w:b/>
              </w:rPr>
              <w:t>9 October</w:t>
            </w:r>
            <w:r w:rsidR="00AB371F">
              <w:rPr>
                <w:rFonts w:ascii="Arial" w:hAnsi="Arial" w:cs="Arial"/>
                <w:b/>
              </w:rPr>
              <w:t xml:space="preserve"> </w:t>
            </w:r>
            <w:r w:rsidR="00795AD2">
              <w:rPr>
                <w:rFonts w:ascii="Arial" w:hAnsi="Arial" w:cs="Arial"/>
                <w:b/>
              </w:rPr>
              <w:t>20</w:t>
            </w:r>
            <w:r w:rsidRPr="005D251F">
              <w:rPr>
                <w:rFonts w:ascii="Arial" w:hAnsi="Arial" w:cs="Arial"/>
                <w:b/>
              </w:rPr>
              <w:t>17</w:t>
            </w:r>
          </w:p>
          <w:p w14:paraId="6782C62A" w14:textId="3A103C7C" w:rsidR="005D251F" w:rsidRDefault="00393481" w:rsidP="005D251F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noted the minutes of the meeting held on 9 October</w:t>
            </w:r>
            <w:r w:rsidR="00EE0A32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 xml:space="preserve">.  The Chair and Principal </w:t>
            </w:r>
            <w:r w:rsidR="00C91400">
              <w:rPr>
                <w:rFonts w:ascii="Arial" w:hAnsi="Arial" w:cs="Arial"/>
              </w:rPr>
              <w:t>confirmed that</w:t>
            </w:r>
            <w:r w:rsidR="00EE0A32">
              <w:rPr>
                <w:rFonts w:ascii="Arial" w:hAnsi="Arial" w:cs="Arial"/>
              </w:rPr>
              <w:t xml:space="preserve"> they</w:t>
            </w:r>
            <w:r w:rsidR="00122B09">
              <w:rPr>
                <w:rFonts w:ascii="Arial" w:hAnsi="Arial" w:cs="Arial"/>
              </w:rPr>
              <w:t xml:space="preserve"> ha</w:t>
            </w:r>
            <w:r w:rsidR="00EE0A32">
              <w:rPr>
                <w:rFonts w:ascii="Arial" w:hAnsi="Arial" w:cs="Arial"/>
              </w:rPr>
              <w:t xml:space="preserve">d met with two potential </w:t>
            </w:r>
            <w:r w:rsidR="00122B09">
              <w:rPr>
                <w:rFonts w:ascii="Arial" w:hAnsi="Arial" w:cs="Arial"/>
              </w:rPr>
              <w:t xml:space="preserve">new Board </w:t>
            </w:r>
            <w:r w:rsidR="006270A7">
              <w:rPr>
                <w:rFonts w:ascii="Arial" w:hAnsi="Arial" w:cs="Arial"/>
              </w:rPr>
              <w:t>members</w:t>
            </w:r>
            <w:r w:rsidR="00C91400">
              <w:rPr>
                <w:rFonts w:ascii="Arial" w:hAnsi="Arial" w:cs="Arial"/>
              </w:rPr>
              <w:t xml:space="preserve"> and consideration would now be given to the options available. </w:t>
            </w:r>
            <w:r w:rsidR="005834D8">
              <w:rPr>
                <w:rFonts w:ascii="Arial" w:hAnsi="Arial" w:cs="Arial"/>
              </w:rPr>
              <w:t xml:space="preserve">It was noted that two </w:t>
            </w:r>
            <w:r w:rsidR="00122B09">
              <w:rPr>
                <w:rFonts w:ascii="Arial" w:hAnsi="Arial" w:cs="Arial"/>
              </w:rPr>
              <w:t xml:space="preserve">of the </w:t>
            </w:r>
            <w:r w:rsidR="005834D8">
              <w:rPr>
                <w:rFonts w:ascii="Arial" w:hAnsi="Arial" w:cs="Arial"/>
              </w:rPr>
              <w:t xml:space="preserve">Board members who had </w:t>
            </w:r>
            <w:r w:rsidR="00122B09">
              <w:rPr>
                <w:rFonts w:ascii="Arial" w:hAnsi="Arial" w:cs="Arial"/>
              </w:rPr>
              <w:t xml:space="preserve">recently </w:t>
            </w:r>
            <w:r w:rsidR="005834D8">
              <w:rPr>
                <w:rFonts w:ascii="Arial" w:hAnsi="Arial" w:cs="Arial"/>
              </w:rPr>
              <w:t xml:space="preserve">departed had provided very measured approaches during meetings and this should be considered when </w:t>
            </w:r>
            <w:r w:rsidR="00EE0A32">
              <w:rPr>
                <w:rFonts w:ascii="Arial" w:hAnsi="Arial" w:cs="Arial"/>
              </w:rPr>
              <w:t>current recruitment options were</w:t>
            </w:r>
            <w:r w:rsidR="005834D8">
              <w:rPr>
                <w:rFonts w:ascii="Arial" w:hAnsi="Arial" w:cs="Arial"/>
              </w:rPr>
              <w:t xml:space="preserve"> </w:t>
            </w:r>
            <w:r w:rsidR="00122B09">
              <w:rPr>
                <w:rFonts w:ascii="Arial" w:hAnsi="Arial" w:cs="Arial"/>
              </w:rPr>
              <w:t>reviewed</w:t>
            </w:r>
            <w:r w:rsidR="005834D8">
              <w:rPr>
                <w:rFonts w:ascii="Arial" w:hAnsi="Arial" w:cs="Arial"/>
              </w:rPr>
              <w:t>, to ensure a balance</w:t>
            </w:r>
            <w:r w:rsidR="006270A7">
              <w:rPr>
                <w:rFonts w:ascii="Arial" w:hAnsi="Arial" w:cs="Arial"/>
              </w:rPr>
              <w:t>d mix</w:t>
            </w:r>
            <w:r w:rsidR="00732889">
              <w:rPr>
                <w:rFonts w:ascii="Arial" w:hAnsi="Arial" w:cs="Arial"/>
              </w:rPr>
              <w:t xml:space="preserve"> was achieved</w:t>
            </w:r>
            <w:r w:rsidR="00EE0A32">
              <w:rPr>
                <w:rFonts w:ascii="Arial" w:hAnsi="Arial" w:cs="Arial"/>
              </w:rPr>
              <w:t xml:space="preserve">. </w:t>
            </w:r>
          </w:p>
          <w:p w14:paraId="3F981BE4" w14:textId="1FD83F4F" w:rsidR="00795AD2" w:rsidRPr="00C75403" w:rsidRDefault="00612666" w:rsidP="00795AD2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CPG Update -</w:t>
            </w:r>
            <w:r w:rsidR="00795AD2" w:rsidRPr="00C75403">
              <w:rPr>
                <w:rFonts w:ascii="Arial" w:hAnsi="Arial" w:cs="Arial"/>
                <w:b/>
              </w:rPr>
              <w:t xml:space="preserve"> 3 October 2017</w:t>
            </w:r>
          </w:p>
          <w:p w14:paraId="349A3B96" w14:textId="593FA344" w:rsidR="00C91400" w:rsidRDefault="00795AD2" w:rsidP="00A11154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93481">
              <w:rPr>
                <w:rFonts w:ascii="Arial" w:hAnsi="Arial" w:cs="Arial"/>
              </w:rPr>
              <w:t xml:space="preserve">Board noted the minutes of the </w:t>
            </w:r>
            <w:r>
              <w:rPr>
                <w:rFonts w:ascii="Arial" w:hAnsi="Arial" w:cs="Arial"/>
              </w:rPr>
              <w:t>CPG meeting he</w:t>
            </w:r>
            <w:r w:rsidR="008377C6">
              <w:rPr>
                <w:rFonts w:ascii="Arial" w:hAnsi="Arial" w:cs="Arial"/>
              </w:rPr>
              <w:t>ld on 3 October</w:t>
            </w:r>
            <w:r w:rsidR="00EE0A32">
              <w:rPr>
                <w:rFonts w:ascii="Arial" w:hAnsi="Arial" w:cs="Arial"/>
              </w:rPr>
              <w:t xml:space="preserve"> 2017</w:t>
            </w:r>
            <w:r w:rsidR="00393481">
              <w:rPr>
                <w:rFonts w:ascii="Arial" w:hAnsi="Arial" w:cs="Arial"/>
              </w:rPr>
              <w:t xml:space="preserve"> </w:t>
            </w:r>
          </w:p>
          <w:p w14:paraId="3A4CD0DD" w14:textId="1BECBADE" w:rsidR="00A11154" w:rsidRDefault="00A11154" w:rsidP="00A11154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RESOLVED: </w:t>
            </w:r>
            <w:r>
              <w:rPr>
                <w:rFonts w:ascii="Arial" w:hAnsi="Arial" w:cs="Arial"/>
              </w:rPr>
              <w:t xml:space="preserve"> T</w:t>
            </w:r>
            <w:r w:rsidR="00AB371F">
              <w:rPr>
                <w:rFonts w:ascii="Arial" w:hAnsi="Arial" w:cs="Arial"/>
              </w:rPr>
              <w:t xml:space="preserve">o approve and note the </w:t>
            </w:r>
            <w:r>
              <w:rPr>
                <w:rFonts w:ascii="Arial" w:hAnsi="Arial" w:cs="Arial"/>
              </w:rPr>
              <w:t xml:space="preserve">items as listed above.  </w:t>
            </w:r>
          </w:p>
          <w:p w14:paraId="2FF57E29" w14:textId="77777777" w:rsidR="00A11154" w:rsidRDefault="00A1115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57DAC4B" w14:textId="77777777" w:rsidR="00A11154" w:rsidRDefault="00A1115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14789A5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07854F6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36028EC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B0ED17A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2873D2B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9425A3D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18C91CF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8C26CCB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5D4833C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4BB6653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451233E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7C1D7FD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4998984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7F5B67E" w14:textId="752B732E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Committee Members</w:t>
            </w:r>
          </w:p>
        </w:tc>
      </w:tr>
      <w:tr w:rsidR="00393481" w14:paraId="2665EA84" w14:textId="77777777" w:rsidTr="001E4169">
        <w:trPr>
          <w:trHeight w:val="833"/>
        </w:trPr>
        <w:tc>
          <w:tcPr>
            <w:tcW w:w="786" w:type="dxa"/>
          </w:tcPr>
          <w:p w14:paraId="726FFC55" w14:textId="58DA75AA" w:rsidR="00393481" w:rsidRDefault="00393481" w:rsidP="00A11154">
            <w:pP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88/17</w:t>
            </w:r>
          </w:p>
        </w:tc>
        <w:tc>
          <w:tcPr>
            <w:tcW w:w="8145" w:type="dxa"/>
          </w:tcPr>
          <w:p w14:paraId="60D2D78F" w14:textId="77777777" w:rsidR="00393481" w:rsidRDefault="00393481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FEEDBACK CONFERENCE – WEDNESDAY 7 MARCH 2018 </w:t>
            </w:r>
          </w:p>
          <w:p w14:paraId="63C9942A" w14:textId="68DC2733" w:rsidR="00C91400" w:rsidRPr="00C91400" w:rsidRDefault="00C91400" w:rsidP="00C91400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a focus group </w:t>
            </w:r>
            <w:r w:rsidR="00122B09">
              <w:rPr>
                <w:rFonts w:ascii="Arial" w:hAnsi="Arial" w:cs="Arial"/>
              </w:rPr>
              <w:t>entitled</w:t>
            </w:r>
            <w:r>
              <w:rPr>
                <w:rFonts w:ascii="Arial" w:hAnsi="Arial" w:cs="Arial"/>
              </w:rPr>
              <w:t xml:space="preserve"> </w:t>
            </w:r>
            <w:r w:rsidR="00122B09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Meet the Board</w:t>
            </w:r>
            <w:r w:rsidR="00122B09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would be </w:t>
            </w:r>
            <w:r w:rsidR="00122B09">
              <w:rPr>
                <w:rFonts w:ascii="Arial" w:hAnsi="Arial" w:cs="Arial"/>
              </w:rPr>
              <w:t>included at the</w:t>
            </w:r>
            <w:r>
              <w:rPr>
                <w:rFonts w:ascii="Arial" w:hAnsi="Arial" w:cs="Arial"/>
              </w:rPr>
              <w:t xml:space="preserve"> conference </w:t>
            </w:r>
            <w:r w:rsidR="00EE0A32">
              <w:rPr>
                <w:rFonts w:ascii="Arial" w:hAnsi="Arial" w:cs="Arial"/>
              </w:rPr>
              <w:t>scheduled for</w:t>
            </w:r>
            <w:r>
              <w:rPr>
                <w:rFonts w:ascii="Arial" w:hAnsi="Arial" w:cs="Arial"/>
              </w:rPr>
              <w:t xml:space="preserve"> 7 March 2018.  The Clerk would confirm the date and timings via outlook and Board members could accept or </w:t>
            </w:r>
            <w:r w:rsidR="00122B09">
              <w:rPr>
                <w:rFonts w:ascii="Arial" w:hAnsi="Arial" w:cs="Arial"/>
              </w:rPr>
              <w:t>decline</w:t>
            </w:r>
            <w:r>
              <w:rPr>
                <w:rFonts w:ascii="Arial" w:hAnsi="Arial" w:cs="Arial"/>
              </w:rPr>
              <w:t xml:space="preserve"> based on availability.  </w:t>
            </w:r>
          </w:p>
          <w:p w14:paraId="3DDAF9E5" w14:textId="07754C03" w:rsidR="00393481" w:rsidRDefault="00393481" w:rsidP="00393481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93481">
              <w:rPr>
                <w:rFonts w:ascii="Arial" w:hAnsi="Arial" w:cs="Arial"/>
                <w:b/>
              </w:rPr>
              <w:t xml:space="preserve">RESOLVED: </w:t>
            </w:r>
            <w:r w:rsidRPr="00393481">
              <w:rPr>
                <w:rFonts w:ascii="Arial" w:hAnsi="Arial" w:cs="Arial"/>
              </w:rPr>
              <w:t xml:space="preserve">To agree </w:t>
            </w:r>
            <w:r w:rsidR="00C91400">
              <w:rPr>
                <w:rFonts w:ascii="Arial" w:hAnsi="Arial" w:cs="Arial"/>
              </w:rPr>
              <w:t xml:space="preserve">that a similar format and theme </w:t>
            </w:r>
            <w:r w:rsidR="00310CAB">
              <w:rPr>
                <w:rFonts w:ascii="Arial" w:hAnsi="Arial" w:cs="Arial"/>
              </w:rPr>
              <w:t xml:space="preserve">to this year’s Conference </w:t>
            </w:r>
            <w:r w:rsidR="00EE0A32">
              <w:rPr>
                <w:rFonts w:ascii="Arial" w:hAnsi="Arial" w:cs="Arial"/>
              </w:rPr>
              <w:t xml:space="preserve">would be followed </w:t>
            </w:r>
            <w:r w:rsidR="00122B09">
              <w:rPr>
                <w:rFonts w:ascii="Arial" w:hAnsi="Arial" w:cs="Arial"/>
              </w:rPr>
              <w:t>for the Student Feedback C</w:t>
            </w:r>
            <w:r w:rsidR="00C91400">
              <w:rPr>
                <w:rFonts w:ascii="Arial" w:hAnsi="Arial" w:cs="Arial"/>
              </w:rPr>
              <w:t>onference</w:t>
            </w:r>
            <w:r w:rsidR="00EE0A32">
              <w:rPr>
                <w:rFonts w:ascii="Arial" w:hAnsi="Arial" w:cs="Arial"/>
              </w:rPr>
              <w:t xml:space="preserve"> in March 2018.</w:t>
            </w:r>
          </w:p>
          <w:p w14:paraId="4D3034ED" w14:textId="3D4C941D" w:rsidR="00393481" w:rsidRPr="00393481" w:rsidRDefault="00393481" w:rsidP="00393481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0D8B102" w14:textId="77777777" w:rsidR="00393481" w:rsidRDefault="00393481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40B7FA0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82C1E86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F9BEF31" w14:textId="77777777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D6B3F3D" w14:textId="2C341606" w:rsidR="00122B09" w:rsidRDefault="00122B09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6C0064" w14:paraId="4D2CFD70" w14:textId="77777777" w:rsidTr="001E4169">
        <w:trPr>
          <w:trHeight w:val="833"/>
        </w:trPr>
        <w:tc>
          <w:tcPr>
            <w:tcW w:w="786" w:type="dxa"/>
          </w:tcPr>
          <w:p w14:paraId="140C3943" w14:textId="6426A4A6" w:rsidR="006C0064" w:rsidRDefault="00393481" w:rsidP="00A11154">
            <w:pP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  <w:r w:rsidR="00675DC4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33FD6CBF" w14:textId="77777777" w:rsidR="006C0064" w:rsidRDefault="006C006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CHAIR’S ACTIONS</w:t>
            </w:r>
          </w:p>
          <w:p w14:paraId="013F1914" w14:textId="09A9E096" w:rsidR="00612666" w:rsidRDefault="00A31EDC" w:rsidP="00C91400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4B35DC">
              <w:rPr>
                <w:rFonts w:ascii="Arial" w:hAnsi="Arial" w:cs="Arial"/>
              </w:rPr>
              <w:t>The</w:t>
            </w:r>
            <w:r w:rsidR="002D392D" w:rsidRPr="004B35DC">
              <w:rPr>
                <w:rFonts w:ascii="Arial" w:hAnsi="Arial" w:cs="Arial"/>
              </w:rPr>
              <w:t xml:space="preserve"> </w:t>
            </w:r>
            <w:r w:rsidR="0092733E" w:rsidRPr="004B35DC">
              <w:rPr>
                <w:rFonts w:ascii="Arial" w:hAnsi="Arial" w:cs="Arial"/>
              </w:rPr>
              <w:t xml:space="preserve">Chair </w:t>
            </w:r>
            <w:r w:rsidR="00F23092" w:rsidRPr="004B35DC">
              <w:rPr>
                <w:rFonts w:ascii="Arial" w:hAnsi="Arial" w:cs="Arial"/>
              </w:rPr>
              <w:t xml:space="preserve">noted </w:t>
            </w:r>
            <w:r w:rsidR="00C91400">
              <w:rPr>
                <w:rFonts w:ascii="Arial" w:hAnsi="Arial" w:cs="Arial"/>
              </w:rPr>
              <w:t xml:space="preserve">that </w:t>
            </w:r>
            <w:r w:rsidR="005834D8">
              <w:rPr>
                <w:rFonts w:ascii="Arial" w:hAnsi="Arial" w:cs="Arial"/>
              </w:rPr>
              <w:t>me</w:t>
            </w:r>
            <w:r w:rsidR="00C91400">
              <w:rPr>
                <w:rFonts w:ascii="Arial" w:hAnsi="Arial" w:cs="Arial"/>
              </w:rPr>
              <w:t xml:space="preserve">mbers had been involved earlier in the week with </w:t>
            </w:r>
            <w:r w:rsidR="00122B09">
              <w:rPr>
                <w:rFonts w:ascii="Arial" w:hAnsi="Arial" w:cs="Arial"/>
              </w:rPr>
              <w:t xml:space="preserve">the </w:t>
            </w:r>
            <w:r w:rsidR="005834D8">
              <w:rPr>
                <w:rFonts w:ascii="Arial" w:hAnsi="Arial" w:cs="Arial"/>
              </w:rPr>
              <w:t xml:space="preserve">Self-Assessment Validation, it was felt that the processes </w:t>
            </w:r>
            <w:r w:rsidR="00122B09">
              <w:rPr>
                <w:rFonts w:ascii="Arial" w:hAnsi="Arial" w:cs="Arial"/>
              </w:rPr>
              <w:t>had been</w:t>
            </w:r>
            <w:r w:rsidR="005834D8">
              <w:rPr>
                <w:rFonts w:ascii="Arial" w:hAnsi="Arial" w:cs="Arial"/>
              </w:rPr>
              <w:t xml:space="preserve"> very robust and </w:t>
            </w:r>
            <w:r w:rsidR="00212F17">
              <w:rPr>
                <w:rFonts w:ascii="Arial" w:hAnsi="Arial" w:cs="Arial"/>
              </w:rPr>
              <w:t>t</w:t>
            </w:r>
            <w:r w:rsidR="00122B09">
              <w:rPr>
                <w:rFonts w:ascii="Arial" w:hAnsi="Arial" w:cs="Arial"/>
              </w:rPr>
              <w:t xml:space="preserve">hat Board member involvement </w:t>
            </w:r>
            <w:r w:rsidR="00EE0A32">
              <w:rPr>
                <w:rFonts w:ascii="Arial" w:hAnsi="Arial" w:cs="Arial"/>
              </w:rPr>
              <w:t xml:space="preserve">had been </w:t>
            </w:r>
            <w:r w:rsidR="005834D8">
              <w:rPr>
                <w:rFonts w:ascii="Arial" w:hAnsi="Arial" w:cs="Arial"/>
              </w:rPr>
              <w:t>bene</w:t>
            </w:r>
            <w:r w:rsidR="00EE0A32">
              <w:rPr>
                <w:rFonts w:ascii="Arial" w:hAnsi="Arial" w:cs="Arial"/>
              </w:rPr>
              <w:t>ficial.  I</w:t>
            </w:r>
            <w:r w:rsidR="005834D8">
              <w:rPr>
                <w:rFonts w:ascii="Arial" w:hAnsi="Arial" w:cs="Arial"/>
              </w:rPr>
              <w:t>t was agreed that Board members should</w:t>
            </w:r>
            <w:r w:rsidR="00EE0A32">
              <w:rPr>
                <w:rFonts w:ascii="Arial" w:hAnsi="Arial" w:cs="Arial"/>
              </w:rPr>
              <w:t xml:space="preserve"> continue to</w:t>
            </w:r>
            <w:r w:rsidR="00122B09">
              <w:rPr>
                <w:rFonts w:ascii="Arial" w:hAnsi="Arial" w:cs="Arial"/>
              </w:rPr>
              <w:t xml:space="preserve"> engage with the process</w:t>
            </w:r>
            <w:r w:rsidR="00EE0A32">
              <w:rPr>
                <w:rFonts w:ascii="Arial" w:hAnsi="Arial" w:cs="Arial"/>
              </w:rPr>
              <w:t xml:space="preserve"> in the future</w:t>
            </w:r>
            <w:r w:rsidR="005834D8">
              <w:rPr>
                <w:rFonts w:ascii="Arial" w:hAnsi="Arial" w:cs="Arial"/>
              </w:rPr>
              <w:t xml:space="preserve"> and that the Clerk would confirm dates </w:t>
            </w:r>
            <w:r w:rsidR="00122B09">
              <w:rPr>
                <w:rFonts w:ascii="Arial" w:hAnsi="Arial" w:cs="Arial"/>
              </w:rPr>
              <w:t xml:space="preserve">for Autumn 2018, </w:t>
            </w:r>
            <w:r w:rsidR="005834D8">
              <w:rPr>
                <w:rFonts w:ascii="Arial" w:hAnsi="Arial" w:cs="Arial"/>
              </w:rPr>
              <w:t xml:space="preserve">as soon as they became available. </w:t>
            </w:r>
          </w:p>
          <w:p w14:paraId="749F1AE0" w14:textId="6DABE576" w:rsidR="005834D8" w:rsidRDefault="005834D8" w:rsidP="00C91400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 Chair, Principal and Vice P</w:t>
            </w:r>
            <w:r w:rsidR="00122B09">
              <w:rPr>
                <w:rFonts w:ascii="Arial" w:hAnsi="Arial" w:cs="Arial"/>
              </w:rPr>
              <w:t>rincipals had attended the AoC C</w:t>
            </w:r>
            <w:r>
              <w:rPr>
                <w:rFonts w:ascii="Arial" w:hAnsi="Arial" w:cs="Arial"/>
              </w:rPr>
              <w:t xml:space="preserve">onference </w:t>
            </w:r>
            <w:r w:rsidR="00122B09">
              <w:rPr>
                <w:rFonts w:ascii="Arial" w:hAnsi="Arial" w:cs="Arial"/>
              </w:rPr>
              <w:t>earlier in t</w:t>
            </w:r>
            <w:r w:rsidR="00CE0804">
              <w:rPr>
                <w:rFonts w:ascii="Arial" w:hAnsi="Arial" w:cs="Arial"/>
              </w:rPr>
              <w:t>he month</w:t>
            </w:r>
            <w:r w:rsidR="00122B09">
              <w:rPr>
                <w:rFonts w:ascii="Arial" w:hAnsi="Arial" w:cs="Arial"/>
              </w:rPr>
              <w:t>.  A number of sessions had been</w:t>
            </w:r>
            <w:r>
              <w:rPr>
                <w:rFonts w:ascii="Arial" w:hAnsi="Arial" w:cs="Arial"/>
              </w:rPr>
              <w:t xml:space="preserve"> useful including </w:t>
            </w:r>
            <w:r w:rsidR="00212F17">
              <w:rPr>
                <w:rFonts w:ascii="Arial" w:hAnsi="Arial" w:cs="Arial"/>
              </w:rPr>
              <w:t xml:space="preserve">one </w:t>
            </w:r>
            <w:r w:rsidR="00122B09">
              <w:rPr>
                <w:rFonts w:ascii="Arial" w:hAnsi="Arial" w:cs="Arial"/>
              </w:rPr>
              <w:t xml:space="preserve">around </w:t>
            </w:r>
            <w:r w:rsidR="00212F17">
              <w:rPr>
                <w:rFonts w:ascii="Arial" w:hAnsi="Arial" w:cs="Arial"/>
              </w:rPr>
              <w:t xml:space="preserve">a </w:t>
            </w:r>
            <w:r w:rsidR="00122B09">
              <w:rPr>
                <w:rFonts w:ascii="Arial" w:hAnsi="Arial" w:cs="Arial"/>
              </w:rPr>
              <w:t xml:space="preserve">flexible mind, </w:t>
            </w:r>
            <w:r>
              <w:rPr>
                <w:rFonts w:ascii="Arial" w:hAnsi="Arial" w:cs="Arial"/>
              </w:rPr>
              <w:t xml:space="preserve">thinking and questioning and another session linked to </w:t>
            </w:r>
            <w:r w:rsidR="00EE0A32">
              <w:rPr>
                <w:rFonts w:ascii="Arial" w:hAnsi="Arial" w:cs="Arial"/>
              </w:rPr>
              <w:t>reputation of colleges and who Senior Staff and Board M</w:t>
            </w:r>
            <w:r>
              <w:rPr>
                <w:rFonts w:ascii="Arial" w:hAnsi="Arial" w:cs="Arial"/>
              </w:rPr>
              <w:t>embers associate</w:t>
            </w:r>
            <w:r w:rsidR="00EE0A32">
              <w:rPr>
                <w:rFonts w:ascii="Arial" w:hAnsi="Arial" w:cs="Arial"/>
              </w:rPr>
              <w:t>d with</w:t>
            </w:r>
            <w:r w:rsidR="00732889">
              <w:rPr>
                <w:rFonts w:ascii="Arial" w:hAnsi="Arial" w:cs="Arial"/>
              </w:rPr>
              <w:t xml:space="preserve">. </w:t>
            </w:r>
            <w:r w:rsidR="00212F17">
              <w:rPr>
                <w:rFonts w:ascii="Arial" w:hAnsi="Arial" w:cs="Arial"/>
              </w:rPr>
              <w:t>It was agreed that th</w:t>
            </w:r>
            <w:r w:rsidR="00CE0804">
              <w:rPr>
                <w:rFonts w:ascii="Arial" w:hAnsi="Arial" w:cs="Arial"/>
              </w:rPr>
              <w:t xml:space="preserve">ese themes </w:t>
            </w:r>
            <w:r w:rsidR="00212F17">
              <w:rPr>
                <w:rFonts w:ascii="Arial" w:hAnsi="Arial" w:cs="Arial"/>
              </w:rPr>
              <w:t>wo</w:t>
            </w:r>
            <w:r w:rsidR="00CE0804">
              <w:rPr>
                <w:rFonts w:ascii="Arial" w:hAnsi="Arial" w:cs="Arial"/>
              </w:rPr>
              <w:t>uld be explored further through</w:t>
            </w:r>
            <w:r w:rsidR="00CD7D7C">
              <w:rPr>
                <w:rFonts w:ascii="Arial" w:hAnsi="Arial" w:cs="Arial"/>
              </w:rPr>
              <w:t xml:space="preserve"> </w:t>
            </w:r>
            <w:r w:rsidR="00310CAB">
              <w:rPr>
                <w:rFonts w:ascii="Arial" w:hAnsi="Arial" w:cs="Arial"/>
              </w:rPr>
              <w:t xml:space="preserve">future </w:t>
            </w:r>
            <w:r w:rsidR="00CD7D7C">
              <w:rPr>
                <w:rFonts w:ascii="Arial" w:hAnsi="Arial" w:cs="Arial"/>
              </w:rPr>
              <w:t>Board</w:t>
            </w:r>
            <w:r w:rsidR="00310CAB">
              <w:rPr>
                <w:rFonts w:ascii="Arial" w:hAnsi="Arial" w:cs="Arial"/>
              </w:rPr>
              <w:t xml:space="preserve"> </w:t>
            </w:r>
            <w:r w:rsidR="001072B0">
              <w:rPr>
                <w:rFonts w:ascii="Arial" w:hAnsi="Arial" w:cs="Arial"/>
              </w:rPr>
              <w:t>session</w:t>
            </w:r>
            <w:r w:rsidR="00CD7D7C">
              <w:rPr>
                <w:rFonts w:ascii="Arial" w:hAnsi="Arial" w:cs="Arial"/>
              </w:rPr>
              <w:t xml:space="preserve">. </w:t>
            </w:r>
          </w:p>
          <w:p w14:paraId="08A1936E" w14:textId="73AF4FB9" w:rsidR="00B3328B" w:rsidRDefault="00612666" w:rsidP="00332614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612666">
              <w:rPr>
                <w:rFonts w:ascii="Arial" w:hAnsi="Arial" w:cs="Arial"/>
                <w:b/>
              </w:rPr>
              <w:t>RESOLVED:</w:t>
            </w:r>
            <w:r>
              <w:rPr>
                <w:rFonts w:ascii="Arial" w:hAnsi="Arial" w:cs="Arial"/>
              </w:rPr>
              <w:t xml:space="preserve"> To </w:t>
            </w:r>
            <w:r w:rsidR="006270A7">
              <w:rPr>
                <w:rFonts w:ascii="Arial" w:hAnsi="Arial" w:cs="Arial"/>
              </w:rPr>
              <w:t>note</w:t>
            </w:r>
            <w:r w:rsidR="00310CAB">
              <w:rPr>
                <w:rFonts w:ascii="Arial" w:hAnsi="Arial" w:cs="Arial"/>
              </w:rPr>
              <w:t xml:space="preserve"> the</w:t>
            </w:r>
            <w:r w:rsidR="006270A7">
              <w:rPr>
                <w:rFonts w:ascii="Arial" w:hAnsi="Arial" w:cs="Arial"/>
              </w:rPr>
              <w:t xml:space="preserve"> items</w:t>
            </w:r>
            <w:r w:rsidR="005834D8">
              <w:rPr>
                <w:rFonts w:ascii="Arial" w:hAnsi="Arial" w:cs="Arial"/>
              </w:rPr>
              <w:t xml:space="preserve">. </w:t>
            </w:r>
          </w:p>
          <w:p w14:paraId="203F7ED4" w14:textId="77777777" w:rsidR="00612666" w:rsidRDefault="00612666" w:rsidP="00332614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F7E1792" w14:textId="77777777" w:rsidR="006C0064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35B0FA9" w14:textId="77777777" w:rsidR="00EE0A32" w:rsidRDefault="00EE0A3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7749525" w14:textId="77777777" w:rsidR="00EE0A32" w:rsidRDefault="00EE0A3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E8A829B" w14:textId="77777777" w:rsidR="00EE0A32" w:rsidRDefault="00EE0A3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2C1702B" w14:textId="77777777" w:rsidR="00EE0A32" w:rsidRDefault="00EE0A3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1F8DEC3" w14:textId="77777777" w:rsidR="00EE0A32" w:rsidRDefault="00EE0A3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EF16142" w14:textId="5386C113" w:rsidR="00EE0A32" w:rsidRDefault="00EE0A3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</w:tc>
      </w:tr>
      <w:tr w:rsidR="006C0064" w14:paraId="5506E7F3" w14:textId="77777777" w:rsidTr="001E4169">
        <w:trPr>
          <w:trHeight w:val="833"/>
        </w:trPr>
        <w:tc>
          <w:tcPr>
            <w:tcW w:w="786" w:type="dxa"/>
          </w:tcPr>
          <w:p w14:paraId="52039112" w14:textId="560B314D" w:rsidR="006C0064" w:rsidRDefault="00393481" w:rsidP="00171C12">
            <w:pP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675DC4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6DE14224" w14:textId="77777777" w:rsidR="006C0064" w:rsidRDefault="006C006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OTHER BUSINESS </w:t>
            </w:r>
          </w:p>
          <w:p w14:paraId="2F639335" w14:textId="660C346D" w:rsidR="00FE2F43" w:rsidRPr="00941328" w:rsidRDefault="00941328" w:rsidP="0094132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941328">
              <w:rPr>
                <w:rFonts w:ascii="Arial" w:hAnsi="Arial" w:cs="Arial"/>
              </w:rPr>
              <w:t>No items of A</w:t>
            </w:r>
            <w:r w:rsidR="004B35DC">
              <w:rPr>
                <w:rFonts w:ascii="Arial" w:hAnsi="Arial" w:cs="Arial"/>
              </w:rPr>
              <w:t xml:space="preserve">ny </w:t>
            </w:r>
            <w:r w:rsidRPr="00941328">
              <w:rPr>
                <w:rFonts w:ascii="Arial" w:hAnsi="Arial" w:cs="Arial"/>
              </w:rPr>
              <w:t>O</w:t>
            </w:r>
            <w:r w:rsidR="004B35DC">
              <w:rPr>
                <w:rFonts w:ascii="Arial" w:hAnsi="Arial" w:cs="Arial"/>
              </w:rPr>
              <w:t>ther Business</w:t>
            </w:r>
            <w:r w:rsidRPr="00941328">
              <w:rPr>
                <w:rFonts w:ascii="Arial" w:hAnsi="Arial" w:cs="Arial"/>
              </w:rPr>
              <w:t xml:space="preserve"> were noted. </w:t>
            </w:r>
          </w:p>
        </w:tc>
        <w:tc>
          <w:tcPr>
            <w:tcW w:w="1276" w:type="dxa"/>
          </w:tcPr>
          <w:p w14:paraId="638926C3" w14:textId="77777777" w:rsidR="0058622E" w:rsidRDefault="0058622E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C0E8B67" w14:textId="60B0F9B7" w:rsidR="00FE2F43" w:rsidRDefault="00FE2F43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14:paraId="0E923DD8" w14:textId="77777777" w:rsidTr="001E4169">
        <w:trPr>
          <w:trHeight w:val="833"/>
        </w:trPr>
        <w:tc>
          <w:tcPr>
            <w:tcW w:w="786" w:type="dxa"/>
          </w:tcPr>
          <w:p w14:paraId="04FD4719" w14:textId="74EF535E" w:rsidR="006C0064" w:rsidRDefault="00393481">
            <w:pP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A37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75DC4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039D3A31" w14:textId="77777777" w:rsidR="006C0064" w:rsidRDefault="006C006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MEETING </w:t>
            </w:r>
          </w:p>
          <w:p w14:paraId="190CD813" w14:textId="6C49A7F4" w:rsidR="00B3328B" w:rsidRPr="00EE0A32" w:rsidRDefault="00E55818" w:rsidP="00EE0A3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393481">
              <w:rPr>
                <w:rFonts w:ascii="Arial" w:hAnsi="Arial" w:cs="Arial"/>
              </w:rPr>
              <w:t>14 December 2017</w:t>
            </w:r>
            <w:r w:rsidR="00A31EDC">
              <w:rPr>
                <w:rFonts w:ascii="Arial" w:hAnsi="Arial" w:cs="Arial"/>
              </w:rPr>
              <w:t>,</w:t>
            </w:r>
            <w:r w:rsidR="009F0C69">
              <w:rPr>
                <w:rFonts w:ascii="Arial" w:hAnsi="Arial" w:cs="Arial"/>
              </w:rPr>
              <w:t xml:space="preserve"> </w:t>
            </w:r>
            <w:r w:rsidR="00FF28AC">
              <w:rPr>
                <w:rFonts w:ascii="Arial" w:hAnsi="Arial" w:cs="Arial"/>
              </w:rPr>
              <w:t>1</w:t>
            </w:r>
            <w:r w:rsidR="00393481">
              <w:rPr>
                <w:rFonts w:ascii="Arial" w:hAnsi="Arial" w:cs="Arial"/>
              </w:rPr>
              <w:t>6</w:t>
            </w:r>
            <w:r w:rsidR="00941328">
              <w:rPr>
                <w:rFonts w:ascii="Arial" w:hAnsi="Arial" w:cs="Arial"/>
              </w:rPr>
              <w:t xml:space="preserve">.00 at </w:t>
            </w:r>
            <w:r w:rsidR="00393481">
              <w:rPr>
                <w:rFonts w:ascii="Arial" w:hAnsi="Arial" w:cs="Arial"/>
              </w:rPr>
              <w:t xml:space="preserve">North Road </w:t>
            </w:r>
          </w:p>
        </w:tc>
        <w:tc>
          <w:tcPr>
            <w:tcW w:w="1276" w:type="dxa"/>
          </w:tcPr>
          <w:p w14:paraId="1CCA0E45" w14:textId="77777777" w:rsidR="006C0064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14:paraId="7B71A236" w14:textId="77777777" w:rsidTr="001E4169">
        <w:trPr>
          <w:trHeight w:val="833"/>
        </w:trPr>
        <w:tc>
          <w:tcPr>
            <w:tcW w:w="786" w:type="dxa"/>
          </w:tcPr>
          <w:p w14:paraId="1B5B339B" w14:textId="638A584A" w:rsidR="006C0064" w:rsidRDefault="00393481">
            <w:pP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A37B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5DC4"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  <w:tc>
          <w:tcPr>
            <w:tcW w:w="8145" w:type="dxa"/>
          </w:tcPr>
          <w:p w14:paraId="14D77443" w14:textId="77777777" w:rsidR="00B3328B" w:rsidRDefault="00CA74A3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EVALUATION </w:t>
            </w:r>
          </w:p>
          <w:p w14:paraId="4F41BE74" w14:textId="6B851A2A" w:rsidR="009D2FD4" w:rsidRPr="00DF0E78" w:rsidRDefault="00A31EDC" w:rsidP="00FE2F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DF0E78">
              <w:rPr>
                <w:rFonts w:ascii="Arial" w:hAnsi="Arial" w:cs="Arial"/>
              </w:rPr>
              <w:t>It was a</w:t>
            </w:r>
            <w:r w:rsidR="00DF0E78">
              <w:rPr>
                <w:rFonts w:ascii="Arial" w:hAnsi="Arial" w:cs="Arial"/>
              </w:rPr>
              <w:t xml:space="preserve">greed that </w:t>
            </w:r>
            <w:r w:rsidR="0092733E">
              <w:rPr>
                <w:rFonts w:ascii="Arial" w:hAnsi="Arial" w:cs="Arial"/>
              </w:rPr>
              <w:t>it had been a positive meeting with good discussion</w:t>
            </w:r>
            <w:r w:rsidR="00E5581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28345A1C" w14:textId="77777777" w:rsidR="006C0064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E0A32" w14:paraId="5D6E590D" w14:textId="77777777" w:rsidTr="001E4169">
        <w:trPr>
          <w:trHeight w:val="833"/>
        </w:trPr>
        <w:tc>
          <w:tcPr>
            <w:tcW w:w="786" w:type="dxa"/>
          </w:tcPr>
          <w:p w14:paraId="22CC8449" w14:textId="25488E3A" w:rsidR="00EE0A32" w:rsidRDefault="00EE0A32">
            <w:pP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93/17</w:t>
            </w:r>
          </w:p>
        </w:tc>
        <w:tc>
          <w:tcPr>
            <w:tcW w:w="8145" w:type="dxa"/>
          </w:tcPr>
          <w:p w14:paraId="73EC40CA" w14:textId="77777777" w:rsidR="00EE0A32" w:rsidRDefault="00EE0A32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CONFIDENTIALITY </w:t>
            </w:r>
          </w:p>
          <w:p w14:paraId="1AFBADF4" w14:textId="37082D4F" w:rsidR="00EE0A32" w:rsidRPr="00EE0A32" w:rsidRDefault="00EE0A32" w:rsidP="00310CA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E0A32">
              <w:rPr>
                <w:rFonts w:ascii="Arial" w:hAnsi="Arial" w:cs="Arial"/>
              </w:rPr>
              <w:t xml:space="preserve">Confidential items were </w:t>
            </w:r>
            <w:r w:rsidR="00310CAB">
              <w:rPr>
                <w:rFonts w:ascii="Arial" w:hAnsi="Arial" w:cs="Arial"/>
              </w:rPr>
              <w:t xml:space="preserve">identified </w:t>
            </w:r>
            <w:r w:rsidR="006270A7">
              <w:rPr>
                <w:rFonts w:ascii="Arial" w:hAnsi="Arial" w:cs="Arial"/>
              </w:rPr>
              <w:t xml:space="preserve">and would be recorded in Part B. </w:t>
            </w:r>
          </w:p>
        </w:tc>
        <w:tc>
          <w:tcPr>
            <w:tcW w:w="1276" w:type="dxa"/>
          </w:tcPr>
          <w:p w14:paraId="444D1D6B" w14:textId="77777777" w:rsidR="00EE0A32" w:rsidRDefault="00EE0A3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613CB0" w14:textId="497E868F" w:rsidR="00CA7981" w:rsidRDefault="00CA7981" w:rsidP="003A6DE8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sectPr w:rsidR="00CA7981" w:rsidSect="00A31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1276" w:bottom="53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3929C" w14:textId="77777777" w:rsidR="00827F9B" w:rsidRDefault="00827F9B">
      <w:r>
        <w:separator/>
      </w:r>
    </w:p>
  </w:endnote>
  <w:endnote w:type="continuationSeparator" w:id="0">
    <w:p w14:paraId="4BBC0D79" w14:textId="77777777" w:rsidR="00827F9B" w:rsidRDefault="0082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A050" w14:textId="77777777" w:rsidR="00102455" w:rsidRDefault="00102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5D0404" w14:textId="77777777" w:rsidR="00102455" w:rsidRDefault="00102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5998" w14:textId="77777777" w:rsidR="00102455" w:rsidRDefault="0010245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4EC2" w14:textId="77777777" w:rsidR="00102455" w:rsidRDefault="00102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6B726" w14:textId="77777777" w:rsidR="00827F9B" w:rsidRDefault="00827F9B">
      <w:r>
        <w:separator/>
      </w:r>
    </w:p>
  </w:footnote>
  <w:footnote w:type="continuationSeparator" w:id="0">
    <w:p w14:paraId="52A830D1" w14:textId="77777777" w:rsidR="00827F9B" w:rsidRDefault="0082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9ED9" w14:textId="77777777" w:rsidR="00102455" w:rsidRDefault="00102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6CA5A" w14:textId="4979561E" w:rsidR="00102455" w:rsidRPr="00110F4B" w:rsidRDefault="00102455" w:rsidP="00110F4B">
    <w:pPr>
      <w:pStyle w:val="Header"/>
      <w:jc w:val="center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  </w:t>
    </w:r>
    <w:r w:rsidR="00E06E30">
      <w:rPr>
        <w:rFonts w:ascii="Arial" w:hAnsi="Arial" w:cs="Arial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38F5" w14:textId="77777777" w:rsidR="00102455" w:rsidRDefault="00102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62B"/>
    <w:multiLevelType w:val="hybridMultilevel"/>
    <w:tmpl w:val="2B6E7034"/>
    <w:lvl w:ilvl="0" w:tplc="0AD8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9FA"/>
    <w:multiLevelType w:val="hybridMultilevel"/>
    <w:tmpl w:val="4476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5571"/>
    <w:multiLevelType w:val="hybridMultilevel"/>
    <w:tmpl w:val="A22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AAD"/>
    <w:multiLevelType w:val="hybridMultilevel"/>
    <w:tmpl w:val="F01E6202"/>
    <w:lvl w:ilvl="0" w:tplc="9C84F0DA">
      <w:start w:val="1"/>
      <w:numFmt w:val="lowerRoman"/>
      <w:lvlText w:val="%1)"/>
      <w:lvlJc w:val="left"/>
      <w:pPr>
        <w:ind w:left="108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62207"/>
    <w:multiLevelType w:val="hybridMultilevel"/>
    <w:tmpl w:val="A9828C18"/>
    <w:lvl w:ilvl="0" w:tplc="5D12FE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7BD"/>
    <w:multiLevelType w:val="hybridMultilevel"/>
    <w:tmpl w:val="C036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1E5"/>
    <w:multiLevelType w:val="hybridMultilevel"/>
    <w:tmpl w:val="5C06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3F6A"/>
    <w:multiLevelType w:val="hybridMultilevel"/>
    <w:tmpl w:val="C936A0E8"/>
    <w:lvl w:ilvl="0" w:tplc="D8606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2AC"/>
    <w:multiLevelType w:val="hybridMultilevel"/>
    <w:tmpl w:val="E0D88220"/>
    <w:lvl w:ilvl="0" w:tplc="000E91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4441"/>
    <w:multiLevelType w:val="hybridMultilevel"/>
    <w:tmpl w:val="72D0193E"/>
    <w:lvl w:ilvl="0" w:tplc="BE847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7B8D"/>
    <w:multiLevelType w:val="hybridMultilevel"/>
    <w:tmpl w:val="887C78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4343"/>
    <w:multiLevelType w:val="hybridMultilevel"/>
    <w:tmpl w:val="FC9223FC"/>
    <w:lvl w:ilvl="0" w:tplc="20F6C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D79CC"/>
    <w:multiLevelType w:val="hybridMultilevel"/>
    <w:tmpl w:val="5BFE8EAA"/>
    <w:lvl w:ilvl="0" w:tplc="D1FC5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E24A1"/>
    <w:multiLevelType w:val="hybridMultilevel"/>
    <w:tmpl w:val="164E263C"/>
    <w:lvl w:ilvl="0" w:tplc="39F2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334C"/>
    <w:multiLevelType w:val="hybridMultilevel"/>
    <w:tmpl w:val="B232ABF2"/>
    <w:lvl w:ilvl="0" w:tplc="2C1CA6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848C5"/>
    <w:multiLevelType w:val="hybridMultilevel"/>
    <w:tmpl w:val="1388BE8A"/>
    <w:lvl w:ilvl="0" w:tplc="704C9E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37CB"/>
    <w:multiLevelType w:val="hybridMultilevel"/>
    <w:tmpl w:val="A6208D2E"/>
    <w:lvl w:ilvl="0" w:tplc="AEAA4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93288"/>
    <w:multiLevelType w:val="hybridMultilevel"/>
    <w:tmpl w:val="98B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A207F"/>
    <w:multiLevelType w:val="hybridMultilevel"/>
    <w:tmpl w:val="72C8C8FC"/>
    <w:lvl w:ilvl="0" w:tplc="B68212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96353"/>
    <w:multiLevelType w:val="hybridMultilevel"/>
    <w:tmpl w:val="C076053A"/>
    <w:lvl w:ilvl="0" w:tplc="A470C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7075E"/>
    <w:multiLevelType w:val="hybridMultilevel"/>
    <w:tmpl w:val="BA72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1F97"/>
    <w:multiLevelType w:val="hybridMultilevel"/>
    <w:tmpl w:val="22DE2B6C"/>
    <w:lvl w:ilvl="0" w:tplc="7E58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D0B5E"/>
    <w:multiLevelType w:val="hybridMultilevel"/>
    <w:tmpl w:val="78C0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C40F3"/>
    <w:multiLevelType w:val="hybridMultilevel"/>
    <w:tmpl w:val="F0AEC666"/>
    <w:lvl w:ilvl="0" w:tplc="E984F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E511F"/>
    <w:multiLevelType w:val="hybridMultilevel"/>
    <w:tmpl w:val="67104B44"/>
    <w:lvl w:ilvl="0" w:tplc="A9CEC9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01120"/>
    <w:multiLevelType w:val="hybridMultilevel"/>
    <w:tmpl w:val="DC58B832"/>
    <w:lvl w:ilvl="0" w:tplc="6B5E6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720D4"/>
    <w:multiLevelType w:val="hybridMultilevel"/>
    <w:tmpl w:val="35487FF2"/>
    <w:lvl w:ilvl="0" w:tplc="F55C7C5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5236"/>
    <w:multiLevelType w:val="hybridMultilevel"/>
    <w:tmpl w:val="5204BC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7564B"/>
    <w:multiLevelType w:val="hybridMultilevel"/>
    <w:tmpl w:val="E32CD542"/>
    <w:lvl w:ilvl="0" w:tplc="FA44C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19"/>
  </w:num>
  <w:num w:numId="5">
    <w:abstractNumId w:val="14"/>
  </w:num>
  <w:num w:numId="6">
    <w:abstractNumId w:val="7"/>
  </w:num>
  <w:num w:numId="7">
    <w:abstractNumId w:val="13"/>
  </w:num>
  <w:num w:numId="8">
    <w:abstractNumId w:val="27"/>
  </w:num>
  <w:num w:numId="9">
    <w:abstractNumId w:val="22"/>
  </w:num>
  <w:num w:numId="10">
    <w:abstractNumId w:val="11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16"/>
  </w:num>
  <w:num w:numId="16">
    <w:abstractNumId w:val="9"/>
  </w:num>
  <w:num w:numId="17">
    <w:abstractNumId w:val="26"/>
  </w:num>
  <w:num w:numId="18">
    <w:abstractNumId w:val="20"/>
  </w:num>
  <w:num w:numId="19">
    <w:abstractNumId w:val="8"/>
  </w:num>
  <w:num w:numId="20">
    <w:abstractNumId w:val="21"/>
  </w:num>
  <w:num w:numId="21">
    <w:abstractNumId w:val="25"/>
  </w:num>
  <w:num w:numId="22">
    <w:abstractNumId w:val="5"/>
  </w:num>
  <w:num w:numId="23">
    <w:abstractNumId w:val="1"/>
  </w:num>
  <w:num w:numId="24">
    <w:abstractNumId w:val="2"/>
  </w:num>
  <w:num w:numId="25">
    <w:abstractNumId w:val="1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B"/>
    <w:rsid w:val="000027AA"/>
    <w:rsid w:val="000035B2"/>
    <w:rsid w:val="00003CB6"/>
    <w:rsid w:val="00004992"/>
    <w:rsid w:val="00020208"/>
    <w:rsid w:val="000249BA"/>
    <w:rsid w:val="000253D2"/>
    <w:rsid w:val="00034903"/>
    <w:rsid w:val="000356C7"/>
    <w:rsid w:val="00037DE0"/>
    <w:rsid w:val="0004670F"/>
    <w:rsid w:val="000505B7"/>
    <w:rsid w:val="00050884"/>
    <w:rsid w:val="000633AD"/>
    <w:rsid w:val="000716B1"/>
    <w:rsid w:val="000741FD"/>
    <w:rsid w:val="00076D7C"/>
    <w:rsid w:val="00092282"/>
    <w:rsid w:val="000963B5"/>
    <w:rsid w:val="000A414B"/>
    <w:rsid w:val="000A7B66"/>
    <w:rsid w:val="000B16AF"/>
    <w:rsid w:val="000C3D0B"/>
    <w:rsid w:val="000D320D"/>
    <w:rsid w:val="000D473B"/>
    <w:rsid w:val="000D4C55"/>
    <w:rsid w:val="000D5671"/>
    <w:rsid w:val="000E4170"/>
    <w:rsid w:val="000E6737"/>
    <w:rsid w:val="00101655"/>
    <w:rsid w:val="00102455"/>
    <w:rsid w:val="00103FF8"/>
    <w:rsid w:val="001072B0"/>
    <w:rsid w:val="00110F4B"/>
    <w:rsid w:val="001111E1"/>
    <w:rsid w:val="00122B09"/>
    <w:rsid w:val="0012421D"/>
    <w:rsid w:val="00124F8E"/>
    <w:rsid w:val="00141098"/>
    <w:rsid w:val="001434C1"/>
    <w:rsid w:val="00143A37"/>
    <w:rsid w:val="0015217C"/>
    <w:rsid w:val="00153AA8"/>
    <w:rsid w:val="00153EB5"/>
    <w:rsid w:val="00163225"/>
    <w:rsid w:val="00171C12"/>
    <w:rsid w:val="00182CF5"/>
    <w:rsid w:val="001A0E23"/>
    <w:rsid w:val="001A172C"/>
    <w:rsid w:val="001D3FB3"/>
    <w:rsid w:val="001D68FA"/>
    <w:rsid w:val="001E4169"/>
    <w:rsid w:val="001E69D2"/>
    <w:rsid w:val="001F41C3"/>
    <w:rsid w:val="002105C3"/>
    <w:rsid w:val="0021166B"/>
    <w:rsid w:val="00212F17"/>
    <w:rsid w:val="00215286"/>
    <w:rsid w:val="002207AA"/>
    <w:rsid w:val="00221454"/>
    <w:rsid w:val="00221809"/>
    <w:rsid w:val="002222F1"/>
    <w:rsid w:val="00224FB2"/>
    <w:rsid w:val="00227009"/>
    <w:rsid w:val="00233B1D"/>
    <w:rsid w:val="002568CF"/>
    <w:rsid w:val="002568DB"/>
    <w:rsid w:val="002622FC"/>
    <w:rsid w:val="00267FBD"/>
    <w:rsid w:val="00277BB9"/>
    <w:rsid w:val="00281FCE"/>
    <w:rsid w:val="0029656F"/>
    <w:rsid w:val="002A2EA0"/>
    <w:rsid w:val="002B3A64"/>
    <w:rsid w:val="002C5B89"/>
    <w:rsid w:val="002D0020"/>
    <w:rsid w:val="002D0826"/>
    <w:rsid w:val="002D15F2"/>
    <w:rsid w:val="002D2631"/>
    <w:rsid w:val="002D392D"/>
    <w:rsid w:val="002D43E8"/>
    <w:rsid w:val="002D5D16"/>
    <w:rsid w:val="002D68A6"/>
    <w:rsid w:val="003015AE"/>
    <w:rsid w:val="00301983"/>
    <w:rsid w:val="00304C7E"/>
    <w:rsid w:val="00310CAB"/>
    <w:rsid w:val="00315774"/>
    <w:rsid w:val="0031595C"/>
    <w:rsid w:val="00332614"/>
    <w:rsid w:val="00337B67"/>
    <w:rsid w:val="003403DF"/>
    <w:rsid w:val="003408A3"/>
    <w:rsid w:val="0034567F"/>
    <w:rsid w:val="00350D40"/>
    <w:rsid w:val="00364EA9"/>
    <w:rsid w:val="003726CE"/>
    <w:rsid w:val="00393481"/>
    <w:rsid w:val="003A09D5"/>
    <w:rsid w:val="003A6DE8"/>
    <w:rsid w:val="003B7674"/>
    <w:rsid w:val="003B7DB6"/>
    <w:rsid w:val="003C2784"/>
    <w:rsid w:val="003C6CEE"/>
    <w:rsid w:val="003D21D1"/>
    <w:rsid w:val="003F1EF7"/>
    <w:rsid w:val="003F2C38"/>
    <w:rsid w:val="003F3271"/>
    <w:rsid w:val="003F791A"/>
    <w:rsid w:val="00401DA5"/>
    <w:rsid w:val="00410F91"/>
    <w:rsid w:val="004201CF"/>
    <w:rsid w:val="004302F9"/>
    <w:rsid w:val="00430F3F"/>
    <w:rsid w:val="004429D5"/>
    <w:rsid w:val="004446E9"/>
    <w:rsid w:val="00444E6B"/>
    <w:rsid w:val="0046271C"/>
    <w:rsid w:val="00462C96"/>
    <w:rsid w:val="00462E2C"/>
    <w:rsid w:val="00464CA9"/>
    <w:rsid w:val="0047133B"/>
    <w:rsid w:val="0047347C"/>
    <w:rsid w:val="00474AE0"/>
    <w:rsid w:val="004802F8"/>
    <w:rsid w:val="0048165E"/>
    <w:rsid w:val="00490F10"/>
    <w:rsid w:val="00495099"/>
    <w:rsid w:val="004A1AFD"/>
    <w:rsid w:val="004A4127"/>
    <w:rsid w:val="004A5961"/>
    <w:rsid w:val="004A7C1C"/>
    <w:rsid w:val="004B0F49"/>
    <w:rsid w:val="004B35DC"/>
    <w:rsid w:val="004C13FC"/>
    <w:rsid w:val="004C25AC"/>
    <w:rsid w:val="004C3FDE"/>
    <w:rsid w:val="004D15F6"/>
    <w:rsid w:val="004D75A3"/>
    <w:rsid w:val="004E169F"/>
    <w:rsid w:val="004E5BCB"/>
    <w:rsid w:val="004E653A"/>
    <w:rsid w:val="004F4BE5"/>
    <w:rsid w:val="004F4ED9"/>
    <w:rsid w:val="00512473"/>
    <w:rsid w:val="00513E99"/>
    <w:rsid w:val="005160F5"/>
    <w:rsid w:val="00526F62"/>
    <w:rsid w:val="005370F4"/>
    <w:rsid w:val="00543A6D"/>
    <w:rsid w:val="00545E2D"/>
    <w:rsid w:val="005524D4"/>
    <w:rsid w:val="00553945"/>
    <w:rsid w:val="00560829"/>
    <w:rsid w:val="00564603"/>
    <w:rsid w:val="00565947"/>
    <w:rsid w:val="00566F2F"/>
    <w:rsid w:val="00570ABA"/>
    <w:rsid w:val="005749B8"/>
    <w:rsid w:val="005750E2"/>
    <w:rsid w:val="005771BF"/>
    <w:rsid w:val="005834D8"/>
    <w:rsid w:val="00583667"/>
    <w:rsid w:val="0058622E"/>
    <w:rsid w:val="00591168"/>
    <w:rsid w:val="0059450A"/>
    <w:rsid w:val="005955A5"/>
    <w:rsid w:val="0059715C"/>
    <w:rsid w:val="005B0FB6"/>
    <w:rsid w:val="005B4F12"/>
    <w:rsid w:val="005B6C35"/>
    <w:rsid w:val="005C44BF"/>
    <w:rsid w:val="005D251F"/>
    <w:rsid w:val="005D3F4E"/>
    <w:rsid w:val="005D6EBE"/>
    <w:rsid w:val="005E11C1"/>
    <w:rsid w:val="005E4D9A"/>
    <w:rsid w:val="005F1C4C"/>
    <w:rsid w:val="005F5789"/>
    <w:rsid w:val="006003FD"/>
    <w:rsid w:val="006107C1"/>
    <w:rsid w:val="00612666"/>
    <w:rsid w:val="00621CC4"/>
    <w:rsid w:val="00621FB6"/>
    <w:rsid w:val="006221A7"/>
    <w:rsid w:val="00623295"/>
    <w:rsid w:val="006270A7"/>
    <w:rsid w:val="006317DA"/>
    <w:rsid w:val="006363EE"/>
    <w:rsid w:val="00640C37"/>
    <w:rsid w:val="0064633A"/>
    <w:rsid w:val="00654B4F"/>
    <w:rsid w:val="00662AD5"/>
    <w:rsid w:val="00664110"/>
    <w:rsid w:val="00664CBC"/>
    <w:rsid w:val="00670751"/>
    <w:rsid w:val="006749CB"/>
    <w:rsid w:val="00675DC4"/>
    <w:rsid w:val="00675FB9"/>
    <w:rsid w:val="006829CD"/>
    <w:rsid w:val="00687ABE"/>
    <w:rsid w:val="006A2856"/>
    <w:rsid w:val="006A3363"/>
    <w:rsid w:val="006B0145"/>
    <w:rsid w:val="006C0064"/>
    <w:rsid w:val="006C0815"/>
    <w:rsid w:val="006C4D3F"/>
    <w:rsid w:val="006C6B54"/>
    <w:rsid w:val="006C7B9F"/>
    <w:rsid w:val="006E25C0"/>
    <w:rsid w:val="006E439F"/>
    <w:rsid w:val="006E66C2"/>
    <w:rsid w:val="006F3B47"/>
    <w:rsid w:val="006F71C0"/>
    <w:rsid w:val="00701997"/>
    <w:rsid w:val="00703381"/>
    <w:rsid w:val="00705226"/>
    <w:rsid w:val="00710581"/>
    <w:rsid w:val="00715BDA"/>
    <w:rsid w:val="00716EC3"/>
    <w:rsid w:val="00720A93"/>
    <w:rsid w:val="00732889"/>
    <w:rsid w:val="007353FC"/>
    <w:rsid w:val="007456B8"/>
    <w:rsid w:val="007508F7"/>
    <w:rsid w:val="00757CC4"/>
    <w:rsid w:val="00763F56"/>
    <w:rsid w:val="00767370"/>
    <w:rsid w:val="00771B0E"/>
    <w:rsid w:val="00795554"/>
    <w:rsid w:val="00795AD2"/>
    <w:rsid w:val="0079646D"/>
    <w:rsid w:val="007B4249"/>
    <w:rsid w:val="007D192C"/>
    <w:rsid w:val="007D4146"/>
    <w:rsid w:val="007D49DD"/>
    <w:rsid w:val="007D65A5"/>
    <w:rsid w:val="007D6721"/>
    <w:rsid w:val="007F3A0B"/>
    <w:rsid w:val="007F5AB1"/>
    <w:rsid w:val="0080172D"/>
    <w:rsid w:val="00805F1C"/>
    <w:rsid w:val="008079E1"/>
    <w:rsid w:val="00814680"/>
    <w:rsid w:val="00826E74"/>
    <w:rsid w:val="00827F9B"/>
    <w:rsid w:val="0083337E"/>
    <w:rsid w:val="0083636D"/>
    <w:rsid w:val="008377C6"/>
    <w:rsid w:val="00851375"/>
    <w:rsid w:val="00862749"/>
    <w:rsid w:val="00863703"/>
    <w:rsid w:val="00882AD8"/>
    <w:rsid w:val="008A36E4"/>
    <w:rsid w:val="008B0B3A"/>
    <w:rsid w:val="008B4537"/>
    <w:rsid w:val="008C2169"/>
    <w:rsid w:val="008C438D"/>
    <w:rsid w:val="008D15AF"/>
    <w:rsid w:val="008D70C7"/>
    <w:rsid w:val="008E5A0E"/>
    <w:rsid w:val="008E78D2"/>
    <w:rsid w:val="008F0017"/>
    <w:rsid w:val="008F3A94"/>
    <w:rsid w:val="00900BC3"/>
    <w:rsid w:val="00900FDD"/>
    <w:rsid w:val="009110B9"/>
    <w:rsid w:val="0091258E"/>
    <w:rsid w:val="009136EB"/>
    <w:rsid w:val="00926D8D"/>
    <w:rsid w:val="00927088"/>
    <w:rsid w:val="0092733E"/>
    <w:rsid w:val="00932887"/>
    <w:rsid w:val="009355D2"/>
    <w:rsid w:val="00941328"/>
    <w:rsid w:val="009415A3"/>
    <w:rsid w:val="009433E9"/>
    <w:rsid w:val="00945289"/>
    <w:rsid w:val="00951069"/>
    <w:rsid w:val="0095265C"/>
    <w:rsid w:val="00953639"/>
    <w:rsid w:val="0095383A"/>
    <w:rsid w:val="00953DB8"/>
    <w:rsid w:val="00967A28"/>
    <w:rsid w:val="009723F1"/>
    <w:rsid w:val="00973076"/>
    <w:rsid w:val="00973CBD"/>
    <w:rsid w:val="00981B41"/>
    <w:rsid w:val="00981E59"/>
    <w:rsid w:val="00986C22"/>
    <w:rsid w:val="009876E6"/>
    <w:rsid w:val="009910D5"/>
    <w:rsid w:val="009B57A2"/>
    <w:rsid w:val="009C28B6"/>
    <w:rsid w:val="009C695F"/>
    <w:rsid w:val="009C6DF8"/>
    <w:rsid w:val="009D0287"/>
    <w:rsid w:val="009D2FD4"/>
    <w:rsid w:val="009E2247"/>
    <w:rsid w:val="009F0C69"/>
    <w:rsid w:val="009F0F2D"/>
    <w:rsid w:val="009F6121"/>
    <w:rsid w:val="009F6512"/>
    <w:rsid w:val="00A05D8A"/>
    <w:rsid w:val="00A0678B"/>
    <w:rsid w:val="00A11154"/>
    <w:rsid w:val="00A212C5"/>
    <w:rsid w:val="00A2343D"/>
    <w:rsid w:val="00A277D2"/>
    <w:rsid w:val="00A31EDC"/>
    <w:rsid w:val="00A32C01"/>
    <w:rsid w:val="00A41CF8"/>
    <w:rsid w:val="00A41FAE"/>
    <w:rsid w:val="00A449A7"/>
    <w:rsid w:val="00A6109E"/>
    <w:rsid w:val="00A72B4A"/>
    <w:rsid w:val="00A74C28"/>
    <w:rsid w:val="00A75BFA"/>
    <w:rsid w:val="00A83C75"/>
    <w:rsid w:val="00AB06E9"/>
    <w:rsid w:val="00AB371F"/>
    <w:rsid w:val="00AC1D48"/>
    <w:rsid w:val="00AC4380"/>
    <w:rsid w:val="00AC49F0"/>
    <w:rsid w:val="00AE1993"/>
    <w:rsid w:val="00AE36EF"/>
    <w:rsid w:val="00AE7A2A"/>
    <w:rsid w:val="00B12A12"/>
    <w:rsid w:val="00B2560F"/>
    <w:rsid w:val="00B3328B"/>
    <w:rsid w:val="00B36139"/>
    <w:rsid w:val="00B40B5D"/>
    <w:rsid w:val="00B4333B"/>
    <w:rsid w:val="00B63CFE"/>
    <w:rsid w:val="00B6479A"/>
    <w:rsid w:val="00B905CF"/>
    <w:rsid w:val="00B9425C"/>
    <w:rsid w:val="00B958F4"/>
    <w:rsid w:val="00BA37BA"/>
    <w:rsid w:val="00BB08DA"/>
    <w:rsid w:val="00BB33BB"/>
    <w:rsid w:val="00BC3176"/>
    <w:rsid w:val="00BC6EB6"/>
    <w:rsid w:val="00BF057E"/>
    <w:rsid w:val="00BF666F"/>
    <w:rsid w:val="00C0196D"/>
    <w:rsid w:val="00C21367"/>
    <w:rsid w:val="00C2253D"/>
    <w:rsid w:val="00C258C3"/>
    <w:rsid w:val="00C3271C"/>
    <w:rsid w:val="00C34CEC"/>
    <w:rsid w:val="00C444E8"/>
    <w:rsid w:val="00C53483"/>
    <w:rsid w:val="00C539FF"/>
    <w:rsid w:val="00C547B6"/>
    <w:rsid w:val="00C57C84"/>
    <w:rsid w:val="00C73FCB"/>
    <w:rsid w:val="00C75403"/>
    <w:rsid w:val="00C75691"/>
    <w:rsid w:val="00C7798F"/>
    <w:rsid w:val="00C83070"/>
    <w:rsid w:val="00C850D6"/>
    <w:rsid w:val="00C85A86"/>
    <w:rsid w:val="00C91400"/>
    <w:rsid w:val="00C91A64"/>
    <w:rsid w:val="00C91E97"/>
    <w:rsid w:val="00C94A1B"/>
    <w:rsid w:val="00CA74A3"/>
    <w:rsid w:val="00CA7981"/>
    <w:rsid w:val="00CB543E"/>
    <w:rsid w:val="00CC1ECE"/>
    <w:rsid w:val="00CC2F1E"/>
    <w:rsid w:val="00CC2FF4"/>
    <w:rsid w:val="00CC473C"/>
    <w:rsid w:val="00CD3F3C"/>
    <w:rsid w:val="00CD7D7C"/>
    <w:rsid w:val="00CE0804"/>
    <w:rsid w:val="00CE1703"/>
    <w:rsid w:val="00CE3249"/>
    <w:rsid w:val="00CF1A30"/>
    <w:rsid w:val="00CF249A"/>
    <w:rsid w:val="00D04C31"/>
    <w:rsid w:val="00D11B86"/>
    <w:rsid w:val="00D151BD"/>
    <w:rsid w:val="00D17AE0"/>
    <w:rsid w:val="00D2060F"/>
    <w:rsid w:val="00D21405"/>
    <w:rsid w:val="00D26C02"/>
    <w:rsid w:val="00D2720E"/>
    <w:rsid w:val="00D315D9"/>
    <w:rsid w:val="00D348D6"/>
    <w:rsid w:val="00D36398"/>
    <w:rsid w:val="00D44C19"/>
    <w:rsid w:val="00D45C37"/>
    <w:rsid w:val="00D5275D"/>
    <w:rsid w:val="00D53C4E"/>
    <w:rsid w:val="00D572BF"/>
    <w:rsid w:val="00D6425C"/>
    <w:rsid w:val="00D6519F"/>
    <w:rsid w:val="00D66930"/>
    <w:rsid w:val="00D74D60"/>
    <w:rsid w:val="00D74E02"/>
    <w:rsid w:val="00D75812"/>
    <w:rsid w:val="00D8310D"/>
    <w:rsid w:val="00D85189"/>
    <w:rsid w:val="00D87600"/>
    <w:rsid w:val="00D9408D"/>
    <w:rsid w:val="00D9603C"/>
    <w:rsid w:val="00DA3743"/>
    <w:rsid w:val="00DA4D60"/>
    <w:rsid w:val="00DB0A82"/>
    <w:rsid w:val="00DB2F79"/>
    <w:rsid w:val="00DC2645"/>
    <w:rsid w:val="00DC2FA2"/>
    <w:rsid w:val="00DD0070"/>
    <w:rsid w:val="00DD1859"/>
    <w:rsid w:val="00DD2D99"/>
    <w:rsid w:val="00DE12B3"/>
    <w:rsid w:val="00DE235C"/>
    <w:rsid w:val="00DE7A67"/>
    <w:rsid w:val="00DE7A94"/>
    <w:rsid w:val="00DF0E78"/>
    <w:rsid w:val="00DF462B"/>
    <w:rsid w:val="00DF4E9E"/>
    <w:rsid w:val="00E02DCC"/>
    <w:rsid w:val="00E06E30"/>
    <w:rsid w:val="00E125BA"/>
    <w:rsid w:val="00E1609A"/>
    <w:rsid w:val="00E1735E"/>
    <w:rsid w:val="00E20037"/>
    <w:rsid w:val="00E3355D"/>
    <w:rsid w:val="00E33CF9"/>
    <w:rsid w:val="00E402F2"/>
    <w:rsid w:val="00E40373"/>
    <w:rsid w:val="00E41399"/>
    <w:rsid w:val="00E46E61"/>
    <w:rsid w:val="00E525A3"/>
    <w:rsid w:val="00E55818"/>
    <w:rsid w:val="00E67245"/>
    <w:rsid w:val="00E77F11"/>
    <w:rsid w:val="00E966AC"/>
    <w:rsid w:val="00EA3388"/>
    <w:rsid w:val="00EB54B2"/>
    <w:rsid w:val="00EB6DD4"/>
    <w:rsid w:val="00EC3376"/>
    <w:rsid w:val="00EC6638"/>
    <w:rsid w:val="00EC70B1"/>
    <w:rsid w:val="00ED41C2"/>
    <w:rsid w:val="00ED426C"/>
    <w:rsid w:val="00ED4C9B"/>
    <w:rsid w:val="00EE0A32"/>
    <w:rsid w:val="00EE360B"/>
    <w:rsid w:val="00EF0920"/>
    <w:rsid w:val="00F01182"/>
    <w:rsid w:val="00F0480F"/>
    <w:rsid w:val="00F12D22"/>
    <w:rsid w:val="00F13C54"/>
    <w:rsid w:val="00F22128"/>
    <w:rsid w:val="00F23092"/>
    <w:rsid w:val="00F24318"/>
    <w:rsid w:val="00F34373"/>
    <w:rsid w:val="00F432EC"/>
    <w:rsid w:val="00F4754E"/>
    <w:rsid w:val="00F530DD"/>
    <w:rsid w:val="00F81AC8"/>
    <w:rsid w:val="00F964ED"/>
    <w:rsid w:val="00FA59F3"/>
    <w:rsid w:val="00FB1B11"/>
    <w:rsid w:val="00FC7827"/>
    <w:rsid w:val="00FD0507"/>
    <w:rsid w:val="00FD46C1"/>
    <w:rsid w:val="00FD638D"/>
    <w:rsid w:val="00FD7035"/>
    <w:rsid w:val="00FD7EB2"/>
    <w:rsid w:val="00FE2F43"/>
    <w:rsid w:val="00FF0D8B"/>
    <w:rsid w:val="00FF1F7D"/>
    <w:rsid w:val="00FF28AC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303278"/>
  <w15:docId w15:val="{07C323BC-450D-4AE2-817E-787737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semiHidden/>
  </w:style>
  <w:style w:type="table" w:styleId="TableGrid">
    <w:name w:val="Table Grid"/>
    <w:basedOn w:val="TableNormal"/>
    <w:uiPriority w:val="59"/>
    <w:rsid w:val="004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2951-2306-417A-8FA6-C25E9ECA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1171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Poole College Senior Management Team (SMT)</vt:lpstr>
    </vt:vector>
  </TitlesOfParts>
  <Company>BPC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Poole College Senior Management Team (SMT)</dc:title>
  <dc:subject/>
  <dc:creator>BPC</dc:creator>
  <cp:keywords/>
  <cp:lastModifiedBy>Marianne Barnard</cp:lastModifiedBy>
  <cp:revision>8</cp:revision>
  <cp:lastPrinted>2017-07-20T09:57:00Z</cp:lastPrinted>
  <dcterms:created xsi:type="dcterms:W3CDTF">2017-11-30T11:27:00Z</dcterms:created>
  <dcterms:modified xsi:type="dcterms:W3CDTF">2018-02-26T11:01:00Z</dcterms:modified>
</cp:coreProperties>
</file>